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D193" w14:textId="62DC5194" w:rsidR="00B02D56" w:rsidRPr="00053A7E" w:rsidRDefault="0047450C" w:rsidP="00B02D56">
      <w:pPr>
        <w:pStyle w:val="DocumentTitle"/>
      </w:pPr>
      <w:bookmarkStart w:id="0" w:name="_Toc462659573"/>
      <w:bookmarkStart w:id="1" w:name="_Toc462754499"/>
      <w:r>
        <w:t xml:space="preserve">Update on our storm overflow reduction </w:t>
      </w:r>
      <w:proofErr w:type="gramStart"/>
      <w:r>
        <w:t>targets</w:t>
      </w:r>
      <w:proofErr w:type="gramEnd"/>
    </w:p>
    <w:p w14:paraId="74614C3E" w14:textId="77777777" w:rsidR="008E0864" w:rsidRDefault="008E0864" w:rsidP="00D30A3E">
      <w:pPr>
        <w:pStyle w:val="BodyText"/>
      </w:pPr>
    </w:p>
    <w:p w14:paraId="44489A6F" w14:textId="3532AE9B" w:rsidR="00D30A3E" w:rsidRDefault="00D30A3E" w:rsidP="00D30A3E">
      <w:pPr>
        <w:pStyle w:val="BodyText"/>
      </w:pPr>
      <w:r>
        <w:t xml:space="preserve">We agree with the Government and Ofwat that the issue of </w:t>
      </w:r>
      <w:r w:rsidR="00F42526">
        <w:t>storm overflows</w:t>
      </w:r>
      <w:r>
        <w:t xml:space="preserve"> needs immediate focus</w:t>
      </w:r>
      <w:r w:rsidR="239A2FA9">
        <w:t>,</w:t>
      </w:r>
      <w:r>
        <w:t xml:space="preserve"> and that </w:t>
      </w:r>
      <w:r w:rsidR="00F42526">
        <w:t xml:space="preserve">the industry </w:t>
      </w:r>
      <w:r w:rsidR="000F3877">
        <w:t>must consider</w:t>
      </w:r>
      <w:r w:rsidR="00D437D5">
        <w:t xml:space="preserve"> a fundamental re</w:t>
      </w:r>
      <w:r w:rsidR="000F3877">
        <w:t xml:space="preserve">design of the whole </w:t>
      </w:r>
      <w:r w:rsidR="00B23A24">
        <w:t xml:space="preserve">wastewater management </w:t>
      </w:r>
      <w:r w:rsidR="000F3877">
        <w:t>system to meet new standards</w:t>
      </w:r>
      <w:r>
        <w:t xml:space="preserve">. The Environment Act </w:t>
      </w:r>
      <w:r w:rsidR="00E33AE8">
        <w:t>was</w:t>
      </w:r>
      <w:r>
        <w:t xml:space="preserve"> the first step, and </w:t>
      </w:r>
      <w:r w:rsidR="009071FD">
        <w:t>it has</w:t>
      </w:r>
      <w:r>
        <w:t xml:space="preserve"> our full support </w:t>
      </w:r>
      <w:r w:rsidR="00573FCF">
        <w:t xml:space="preserve">alongside the </w:t>
      </w:r>
      <w:r>
        <w:t>Government’s expectations set out in the Strategic Policy Statement and Storm Overflow Discharge Reduction Plan</w:t>
      </w:r>
      <w:r w:rsidR="007B0357">
        <w:t xml:space="preserve">. </w:t>
      </w:r>
    </w:p>
    <w:p w14:paraId="778D4488" w14:textId="13093279" w:rsidR="00E33AE8" w:rsidRDefault="00D30A3E" w:rsidP="00D30A3E">
      <w:pPr>
        <w:pStyle w:val="BodyText"/>
      </w:pPr>
      <w:r>
        <w:t>Our overall strategy to improve our environmental impact includes</w:t>
      </w:r>
      <w:r w:rsidR="00DD5142">
        <w:t xml:space="preserve"> </w:t>
      </w:r>
      <w:r>
        <w:t xml:space="preserve">initiatives to improve </w:t>
      </w:r>
      <w:r w:rsidR="00413BB7">
        <w:t>network</w:t>
      </w:r>
      <w:r>
        <w:t xml:space="preserve"> </w:t>
      </w:r>
      <w:bookmarkStart w:id="2" w:name="_Int_2YNQ3Noq"/>
      <w:r>
        <w:t>capacity</w:t>
      </w:r>
      <w:bookmarkEnd w:id="2"/>
      <w:r>
        <w:t>, more investment into our infrastructure</w:t>
      </w:r>
      <w:r w:rsidR="00F82882">
        <w:t xml:space="preserve"> and nature-based solutions</w:t>
      </w:r>
      <w:r>
        <w:t>,</w:t>
      </w:r>
      <w:r w:rsidR="00F82882">
        <w:t xml:space="preserve"> as well as</w:t>
      </w:r>
      <w:r>
        <w:t xml:space="preserve"> improv</w:t>
      </w:r>
      <w:r w:rsidR="00F82882">
        <w:t>ing</w:t>
      </w:r>
      <w:r>
        <w:t xml:space="preserve"> water quality monitoring and</w:t>
      </w:r>
      <w:r w:rsidR="003C29DC">
        <w:t xml:space="preserve"> investment. We have already set up </w:t>
      </w:r>
      <w:r w:rsidR="0085022F">
        <w:t>our</w:t>
      </w:r>
      <w:r>
        <w:t xml:space="preserve"> </w:t>
      </w:r>
      <w:r w:rsidR="0085022F">
        <w:t>Clean Rivers and Seas</w:t>
      </w:r>
      <w:r>
        <w:t xml:space="preserve"> Task Force</w:t>
      </w:r>
      <w:r w:rsidR="17FE33EC">
        <w:t xml:space="preserve"> </w:t>
      </w:r>
      <w:r w:rsidR="00DD5142">
        <w:t>which is focused on</w:t>
      </w:r>
      <w:r>
        <w:t xml:space="preserve"> reducing the use of storm overflows</w:t>
      </w:r>
      <w:r w:rsidR="00DD5142">
        <w:t>, through Pathfinder projects at six key sites across our region</w:t>
      </w:r>
      <w:r>
        <w:t xml:space="preserve">. </w:t>
      </w:r>
    </w:p>
    <w:p w14:paraId="21D3EAC2" w14:textId="6CF550F4" w:rsidR="00195BEB" w:rsidRDefault="00BD429D" w:rsidP="00D30A3E">
      <w:pPr>
        <w:pStyle w:val="BodyText"/>
      </w:pPr>
      <w:r>
        <w:t xml:space="preserve">In </w:t>
      </w:r>
      <w:r w:rsidR="00AC48C6">
        <w:t xml:space="preserve">April </w:t>
      </w:r>
      <w:r>
        <w:t>2022</w:t>
      </w:r>
      <w:r w:rsidR="00AC48C6">
        <w:t>, w</w:t>
      </w:r>
      <w:r w:rsidR="00D30A3E">
        <w:t xml:space="preserve">e </w:t>
      </w:r>
      <w:bookmarkStart w:id="3" w:name="_Int_ba140jNI"/>
      <w:r w:rsidR="1AB51C22">
        <w:t>indicated</w:t>
      </w:r>
      <w:bookmarkEnd w:id="3"/>
      <w:r w:rsidR="00D30A3E">
        <w:t xml:space="preserve"> that there </w:t>
      </w:r>
      <w:r w:rsidR="00E33AE8">
        <w:t>was</w:t>
      </w:r>
      <w:r w:rsidR="00D30A3E">
        <w:t xml:space="preserve"> potential to reduce storm overflow use by up to 80% by 2030</w:t>
      </w:r>
      <w:r w:rsidR="002049E8">
        <w:t>, but s</w:t>
      </w:r>
      <w:r w:rsidR="00E33AE8">
        <w:t>ince then, we have</w:t>
      </w:r>
      <w:r w:rsidR="00D30A3E">
        <w:t xml:space="preserve"> </w:t>
      </w:r>
      <w:r w:rsidR="00E33AE8">
        <w:t xml:space="preserve">reviewed and </w:t>
      </w:r>
      <w:bookmarkStart w:id="4" w:name="_Int_UsCGhaNo"/>
      <w:r w:rsidR="00E33AE8">
        <w:t>validated</w:t>
      </w:r>
      <w:bookmarkEnd w:id="4"/>
      <w:r w:rsidR="00E33AE8">
        <w:t xml:space="preserve"> our approach</w:t>
      </w:r>
      <w:r w:rsidR="00D30A3E">
        <w:t xml:space="preserve"> via our </w:t>
      </w:r>
      <w:r w:rsidR="00E33AE8">
        <w:t>P</w:t>
      </w:r>
      <w:r w:rsidR="00D30A3E">
        <w:t xml:space="preserve">athfinder </w:t>
      </w:r>
      <w:r w:rsidR="00E33AE8">
        <w:t>P</w:t>
      </w:r>
      <w:r w:rsidR="00D30A3E">
        <w:t>rojects</w:t>
      </w:r>
      <w:r w:rsidR="0085022F">
        <w:t>, our regional storm overflow investigations for our Drainage and Wastewater Management Plans</w:t>
      </w:r>
      <w:r w:rsidR="00D30A3E">
        <w:t xml:space="preserve"> and </w:t>
      </w:r>
      <w:r w:rsidR="0085022F">
        <w:t xml:space="preserve">through </w:t>
      </w:r>
      <w:r w:rsidR="00E33AE8">
        <w:t xml:space="preserve">preparation for our Price Review 2024 submission. </w:t>
      </w:r>
      <w:r w:rsidR="0085022F">
        <w:t xml:space="preserve">Our revised position, which we believe is </w:t>
      </w:r>
      <w:r w:rsidR="34EB3A2A">
        <w:t>affordable</w:t>
      </w:r>
      <w:r w:rsidR="00803A3A">
        <w:t xml:space="preserve"> and</w:t>
      </w:r>
      <w:r w:rsidR="34EB3A2A">
        <w:t xml:space="preserve"> </w:t>
      </w:r>
      <w:r w:rsidR="0085022F">
        <w:t xml:space="preserve">deliverable, </w:t>
      </w:r>
      <w:r w:rsidR="51C85FC9">
        <w:t>aims</w:t>
      </w:r>
      <w:r w:rsidR="004001A1">
        <w:t xml:space="preserve"> to </w:t>
      </w:r>
      <w:r w:rsidR="0085022F">
        <w:t>reduce</w:t>
      </w:r>
      <w:r w:rsidR="00195BEB">
        <w:t xml:space="preserve"> discharges to an average of 18* per year</w:t>
      </w:r>
      <w:r w:rsidR="00AE3CF2">
        <w:t xml:space="preserve"> by 2025</w:t>
      </w:r>
      <w:r w:rsidR="00195BEB">
        <w:t xml:space="preserve">. </w:t>
      </w:r>
      <w:r w:rsidR="003D0731">
        <w:t>As part of ou</w:t>
      </w:r>
      <w:r w:rsidR="005479A0">
        <w:t>r Business Plan 2025–30, w</w:t>
      </w:r>
      <w:r w:rsidR="6DC7A7C7">
        <w:t>e’re f</w:t>
      </w:r>
      <w:r w:rsidR="00195BEB">
        <w:t xml:space="preserve">ocusing on the most </w:t>
      </w:r>
      <w:r w:rsidR="00C824F3">
        <w:t xml:space="preserve">environmentally </w:t>
      </w:r>
      <w:r w:rsidR="00195BEB">
        <w:t xml:space="preserve">sensitive locations (coastal and inland) </w:t>
      </w:r>
      <w:r w:rsidR="22B52D59">
        <w:t xml:space="preserve">and </w:t>
      </w:r>
      <w:r w:rsidR="00195BEB">
        <w:t xml:space="preserve">prioritising nature-based solutions </w:t>
      </w:r>
      <w:r w:rsidR="4D5A5045">
        <w:t>to</w:t>
      </w:r>
      <w:r w:rsidR="364C9B26">
        <w:t xml:space="preserve"> reduce </w:t>
      </w:r>
      <w:r w:rsidR="00195BEB">
        <w:t>discharges to an average of 15* per year by 2030</w:t>
      </w:r>
      <w:r w:rsidR="00DD5142">
        <w:t>, investing more than £700 million to reduce storm overflows at 179 sites</w:t>
      </w:r>
      <w:r w:rsidR="00195BEB">
        <w:t>.</w:t>
      </w:r>
    </w:p>
    <w:p w14:paraId="5BF4446E" w14:textId="2C1602BA" w:rsidR="00EA2D1E" w:rsidRDefault="0085022F" w:rsidP="00EA2D1E">
      <w:pPr>
        <w:rPr>
          <w:rFonts w:asciiTheme="minorHAnsi" w:eastAsia="Times New Roman" w:hAnsiTheme="minorHAnsi"/>
          <w:b/>
          <w:bCs/>
          <w:color w:val="53565A" w:themeColor="text1"/>
          <w:sz w:val="20"/>
        </w:rPr>
      </w:pPr>
      <w:r w:rsidRPr="00D777B1">
        <w:rPr>
          <w:rFonts w:asciiTheme="minorHAnsi" w:eastAsia="Times New Roman" w:hAnsiTheme="minorHAnsi"/>
          <w:b/>
          <w:bCs/>
          <w:color w:val="53565A" w:themeColor="text1"/>
          <w:sz w:val="20"/>
        </w:rPr>
        <w:t>Clean Rivers and Seas</w:t>
      </w:r>
      <w:r w:rsidR="00D30A3E" w:rsidRPr="00D777B1">
        <w:rPr>
          <w:rFonts w:asciiTheme="minorHAnsi" w:eastAsia="Times New Roman" w:hAnsiTheme="minorHAnsi"/>
          <w:b/>
          <w:bCs/>
          <w:color w:val="53565A" w:themeColor="text1"/>
          <w:sz w:val="20"/>
        </w:rPr>
        <w:t xml:space="preserve"> Task Force</w:t>
      </w:r>
    </w:p>
    <w:p w14:paraId="447AFE5D" w14:textId="77777777" w:rsidR="00C42DFC" w:rsidRPr="00D777B1" w:rsidRDefault="00C42DFC" w:rsidP="00EA2D1E">
      <w:pPr>
        <w:rPr>
          <w:rFonts w:asciiTheme="minorHAnsi" w:eastAsia="Times New Roman" w:hAnsiTheme="minorHAnsi"/>
          <w:b/>
          <w:bCs/>
          <w:color w:val="53565A" w:themeColor="text1"/>
          <w:sz w:val="20"/>
        </w:rPr>
      </w:pPr>
    </w:p>
    <w:p w14:paraId="3C570B0F" w14:textId="09CE9459" w:rsidR="7E2FCF4B" w:rsidRDefault="7E2FCF4B" w:rsidP="00502B8C">
      <w:pPr>
        <w:pStyle w:val="BodyText"/>
        <w:rPr>
          <w:rFonts w:eastAsia="Arial" w:cs="Arial"/>
        </w:rPr>
      </w:pPr>
      <w:r w:rsidRPr="64969FD6">
        <w:rPr>
          <w:rFonts w:eastAsia="Arial"/>
        </w:rPr>
        <w:t xml:space="preserve">The Clean Rivers and Seas Task Force </w:t>
      </w:r>
      <w:r w:rsidR="00CD47FE">
        <w:rPr>
          <w:rFonts w:eastAsia="Arial"/>
        </w:rPr>
        <w:t>is already delivering</w:t>
      </w:r>
      <w:r w:rsidRPr="64969FD6">
        <w:rPr>
          <w:rFonts w:eastAsia="Arial" w:cs="Arial"/>
        </w:rPr>
        <w:t xml:space="preserve"> six </w:t>
      </w:r>
      <w:hyperlink r:id="rId11">
        <w:r w:rsidRPr="3580DC0B">
          <w:rPr>
            <w:rStyle w:val="Hyperlink"/>
            <w:rFonts w:eastAsia="Arial" w:cs="Arial"/>
          </w:rPr>
          <w:t>Pathfinder</w:t>
        </w:r>
      </w:hyperlink>
      <w:r w:rsidRPr="64969FD6">
        <w:rPr>
          <w:rFonts w:eastAsia="Arial" w:cs="Arial"/>
        </w:rPr>
        <w:t xml:space="preserve"> projects, across Deal, Margate, and </w:t>
      </w:r>
      <w:proofErr w:type="spellStart"/>
      <w:r w:rsidRPr="64969FD6">
        <w:rPr>
          <w:rFonts w:eastAsia="Arial" w:cs="Arial"/>
        </w:rPr>
        <w:t>Swalecliffe</w:t>
      </w:r>
      <w:proofErr w:type="spellEnd"/>
      <w:r w:rsidRPr="64969FD6">
        <w:rPr>
          <w:rFonts w:eastAsia="Arial" w:cs="Arial"/>
        </w:rPr>
        <w:t xml:space="preserve"> in Kent; Pan Parishes in North Hampshire; Fairlight, East Sussex and Sandown on the Isle of Wight</w:t>
      </w:r>
      <w:r w:rsidR="00364C72">
        <w:rPr>
          <w:rFonts w:eastAsia="Arial" w:cs="Arial"/>
        </w:rPr>
        <w:t>,</w:t>
      </w:r>
      <w:r w:rsidRPr="64969FD6">
        <w:rPr>
          <w:rFonts w:eastAsia="Arial" w:cs="Arial"/>
        </w:rPr>
        <w:t xml:space="preserve"> </w:t>
      </w:r>
      <w:r w:rsidR="008E4AD1">
        <w:rPr>
          <w:rFonts w:eastAsia="Arial" w:cs="Arial"/>
        </w:rPr>
        <w:t xml:space="preserve">which </w:t>
      </w:r>
      <w:r w:rsidR="00CD47FE">
        <w:rPr>
          <w:rFonts w:eastAsia="Arial" w:cs="Arial"/>
        </w:rPr>
        <w:t>have enabled</w:t>
      </w:r>
      <w:r w:rsidR="008E4AD1" w:rsidRPr="64969FD6">
        <w:rPr>
          <w:rFonts w:eastAsia="Arial" w:cs="Arial"/>
        </w:rPr>
        <w:t xml:space="preserve"> </w:t>
      </w:r>
      <w:r w:rsidRPr="64969FD6">
        <w:rPr>
          <w:rFonts w:eastAsia="Arial" w:cs="Arial"/>
        </w:rPr>
        <w:t xml:space="preserve">us to trial </w:t>
      </w:r>
      <w:r w:rsidR="00CD47FE">
        <w:rPr>
          <w:rFonts w:eastAsia="Arial" w:cs="Arial"/>
        </w:rPr>
        <w:t xml:space="preserve">catchment-based </w:t>
      </w:r>
      <w:r w:rsidRPr="64969FD6">
        <w:rPr>
          <w:rFonts w:eastAsia="Arial" w:cs="Arial"/>
        </w:rPr>
        <w:t xml:space="preserve">solutions </w:t>
      </w:r>
      <w:r w:rsidR="00E40D99" w:rsidRPr="64969FD6">
        <w:rPr>
          <w:rFonts w:eastAsia="Arial" w:cs="Arial"/>
        </w:rPr>
        <w:t>to</w:t>
      </w:r>
      <w:r w:rsidRPr="64969FD6">
        <w:rPr>
          <w:rFonts w:eastAsia="Arial" w:cs="Arial"/>
        </w:rPr>
        <w:t xml:space="preserve"> </w:t>
      </w:r>
      <w:r w:rsidR="489C3A43" w:rsidRPr="3580DC0B">
        <w:rPr>
          <w:rFonts w:eastAsia="Arial" w:cs="Arial"/>
        </w:rPr>
        <w:t>find</w:t>
      </w:r>
      <w:r w:rsidRPr="64969FD6">
        <w:rPr>
          <w:rFonts w:ascii="Arial" w:eastAsia="Arial" w:hAnsi="Arial" w:cs="Arial"/>
        </w:rPr>
        <w:t xml:space="preserve"> the best solution for the wider area. </w:t>
      </w:r>
    </w:p>
    <w:p w14:paraId="0558BAA4" w14:textId="38623205" w:rsidR="7E2FCF4B" w:rsidRDefault="7E2FCF4B" w:rsidP="008E4AD1">
      <w:pPr>
        <w:spacing w:after="260"/>
        <w:rPr>
          <w:rFonts w:eastAsia="Arial" w:cs="Arial"/>
          <w:color w:val="53565A" w:themeColor="text1"/>
          <w:sz w:val="20"/>
        </w:rPr>
      </w:pPr>
      <w:r w:rsidRPr="64969FD6">
        <w:rPr>
          <w:rFonts w:eastAsia="Arial" w:cs="Arial"/>
          <w:color w:val="53565A" w:themeColor="text1"/>
          <w:sz w:val="20"/>
        </w:rPr>
        <w:t>We’re spending £35</w:t>
      </w:r>
      <w:r w:rsidR="008E4AD1">
        <w:rPr>
          <w:rFonts w:eastAsia="Arial" w:cs="Arial"/>
          <w:color w:val="53565A" w:themeColor="text1"/>
          <w:sz w:val="20"/>
        </w:rPr>
        <w:t xml:space="preserve"> </w:t>
      </w:r>
      <w:r w:rsidRPr="64969FD6">
        <w:rPr>
          <w:rFonts w:eastAsia="Arial" w:cs="Arial"/>
          <w:color w:val="53565A" w:themeColor="text1"/>
          <w:sz w:val="20"/>
        </w:rPr>
        <w:t>m</w:t>
      </w:r>
      <w:r w:rsidR="008E4AD1">
        <w:rPr>
          <w:rFonts w:eastAsia="Arial" w:cs="Arial"/>
          <w:color w:val="53565A" w:themeColor="text1"/>
          <w:sz w:val="20"/>
        </w:rPr>
        <w:t xml:space="preserve">illion </w:t>
      </w:r>
      <w:r w:rsidR="6A9152B4" w:rsidRPr="22C6EBA2">
        <w:rPr>
          <w:rFonts w:eastAsia="Arial" w:cs="Arial"/>
          <w:color w:val="53565A" w:themeColor="text1"/>
          <w:sz w:val="20"/>
        </w:rPr>
        <w:t xml:space="preserve">to </w:t>
      </w:r>
      <w:r w:rsidRPr="64969FD6">
        <w:rPr>
          <w:rFonts w:eastAsia="Arial" w:cs="Arial"/>
          <w:color w:val="53565A" w:themeColor="text1"/>
          <w:sz w:val="20"/>
        </w:rPr>
        <w:t xml:space="preserve">2025 </w:t>
      </w:r>
      <w:r w:rsidRPr="22C6EBA2">
        <w:rPr>
          <w:rFonts w:eastAsia="Arial" w:cs="Arial"/>
          <w:color w:val="53565A" w:themeColor="text1"/>
          <w:sz w:val="20"/>
        </w:rPr>
        <w:t>implement</w:t>
      </w:r>
      <w:r w:rsidR="2B56B986" w:rsidRPr="22C6EBA2">
        <w:rPr>
          <w:rFonts w:eastAsia="Arial" w:cs="Arial"/>
          <w:color w:val="53565A" w:themeColor="text1"/>
          <w:sz w:val="20"/>
        </w:rPr>
        <w:t>ing</w:t>
      </w:r>
      <w:r w:rsidRPr="64969FD6">
        <w:rPr>
          <w:rFonts w:eastAsia="Arial" w:cs="Arial"/>
          <w:color w:val="53565A" w:themeColor="text1"/>
          <w:sz w:val="20"/>
        </w:rPr>
        <w:t xml:space="preserve"> our accelerated storm overflow reduction plan, delivering green solutions at a scale and pace unseen before. This </w:t>
      </w:r>
      <w:bookmarkStart w:id="5" w:name="_Int_0vjo24zM"/>
      <w:r w:rsidRPr="64969FD6">
        <w:rPr>
          <w:rFonts w:eastAsia="Arial" w:cs="Arial"/>
          <w:color w:val="53565A" w:themeColor="text1"/>
          <w:sz w:val="20"/>
        </w:rPr>
        <w:t>additional</w:t>
      </w:r>
      <w:bookmarkEnd w:id="5"/>
      <w:r w:rsidRPr="64969FD6">
        <w:rPr>
          <w:rFonts w:eastAsia="Arial" w:cs="Arial"/>
          <w:color w:val="53565A" w:themeColor="text1"/>
          <w:sz w:val="20"/>
        </w:rPr>
        <w:t xml:space="preserve"> funding, agreed by Ofwat, is allowing us to </w:t>
      </w:r>
      <w:r w:rsidR="001343A1">
        <w:rPr>
          <w:rFonts w:eastAsia="Arial" w:cs="Arial"/>
          <w:color w:val="53565A" w:themeColor="text1"/>
          <w:sz w:val="20"/>
        </w:rPr>
        <w:t>accelerate</w:t>
      </w:r>
      <w:r w:rsidRPr="64969FD6">
        <w:rPr>
          <w:rFonts w:eastAsia="Arial" w:cs="Arial"/>
          <w:color w:val="53565A" w:themeColor="text1"/>
          <w:sz w:val="20"/>
        </w:rPr>
        <w:t xml:space="preserve"> our pathfinder approach</w:t>
      </w:r>
      <w:r w:rsidR="00977678">
        <w:rPr>
          <w:rFonts w:eastAsia="Arial" w:cs="Arial"/>
          <w:color w:val="53565A" w:themeColor="text1"/>
          <w:sz w:val="20"/>
        </w:rPr>
        <w:t xml:space="preserve"> and</w:t>
      </w:r>
      <w:r w:rsidRPr="64969FD6">
        <w:rPr>
          <w:rFonts w:eastAsia="Arial" w:cs="Arial"/>
          <w:color w:val="53565A" w:themeColor="text1"/>
          <w:sz w:val="20"/>
        </w:rPr>
        <w:t xml:space="preserve"> reduce releases</w:t>
      </w:r>
      <w:r w:rsidR="00977678">
        <w:rPr>
          <w:rFonts w:eastAsia="Arial" w:cs="Arial"/>
          <w:color w:val="53565A" w:themeColor="text1"/>
          <w:sz w:val="20"/>
        </w:rPr>
        <w:t>. The findings from these projects ha</w:t>
      </w:r>
      <w:r w:rsidR="00C44687">
        <w:rPr>
          <w:rFonts w:eastAsia="Arial" w:cs="Arial"/>
          <w:color w:val="53565A" w:themeColor="text1"/>
          <w:sz w:val="20"/>
        </w:rPr>
        <w:t>ve also</w:t>
      </w:r>
      <w:r w:rsidR="00871EEE">
        <w:rPr>
          <w:rFonts w:eastAsia="Arial" w:cs="Arial"/>
          <w:color w:val="53565A" w:themeColor="text1"/>
          <w:sz w:val="20"/>
        </w:rPr>
        <w:t xml:space="preserve"> </w:t>
      </w:r>
      <w:r w:rsidR="00CD47FE">
        <w:rPr>
          <w:rFonts w:eastAsia="Arial" w:cs="Arial"/>
          <w:color w:val="53565A" w:themeColor="text1"/>
          <w:sz w:val="20"/>
        </w:rPr>
        <w:t>informed</w:t>
      </w:r>
      <w:r w:rsidR="00871EEE">
        <w:rPr>
          <w:rFonts w:eastAsia="Arial" w:cs="Arial"/>
          <w:color w:val="53565A" w:themeColor="text1"/>
          <w:sz w:val="20"/>
        </w:rPr>
        <w:t xml:space="preserve"> our plans for the next investment period</w:t>
      </w:r>
      <w:r w:rsidRPr="64969FD6">
        <w:rPr>
          <w:rFonts w:eastAsia="Arial" w:cs="Arial"/>
          <w:color w:val="53565A" w:themeColor="text1"/>
          <w:sz w:val="20"/>
        </w:rPr>
        <w:t xml:space="preserve"> 2025</w:t>
      </w:r>
      <w:r w:rsidR="00871EEE">
        <w:rPr>
          <w:rFonts w:eastAsia="Arial" w:cs="Arial"/>
          <w:color w:val="53565A" w:themeColor="text1"/>
          <w:sz w:val="20"/>
        </w:rPr>
        <w:t>–</w:t>
      </w:r>
      <w:r w:rsidRPr="64969FD6">
        <w:rPr>
          <w:rFonts w:eastAsia="Arial" w:cs="Arial"/>
          <w:color w:val="53565A" w:themeColor="text1"/>
          <w:sz w:val="20"/>
        </w:rPr>
        <w:t>30.</w:t>
      </w:r>
    </w:p>
    <w:p w14:paraId="1BAA14BE" w14:textId="49846EA7" w:rsidR="0022500D" w:rsidRDefault="7E2FCF4B" w:rsidP="00D30A3E">
      <w:pPr>
        <w:pStyle w:val="BodyText"/>
      </w:pPr>
      <w:r w:rsidRPr="64969FD6">
        <w:rPr>
          <w:rFonts w:eastAsia="Arial" w:cs="Arial"/>
        </w:rPr>
        <w:t xml:space="preserve">We’re working with local MP’s, county councils, </w:t>
      </w:r>
      <w:proofErr w:type="gramStart"/>
      <w:r w:rsidRPr="64969FD6">
        <w:rPr>
          <w:rFonts w:eastAsia="Arial" w:cs="Arial"/>
        </w:rPr>
        <w:t>partners</w:t>
      </w:r>
      <w:proofErr w:type="gramEnd"/>
      <w:r w:rsidRPr="64969FD6">
        <w:rPr>
          <w:rFonts w:eastAsia="Arial" w:cs="Arial"/>
        </w:rPr>
        <w:t xml:space="preserve"> and customers to make a much bigger difference. By teaming up with those that own infrastructure such as the highways owned by local councils, we can work together to improve assets and scale up our delivery, while </w:t>
      </w:r>
      <w:bookmarkStart w:id="6" w:name="_Int_Qkp4x2kE"/>
      <w:r w:rsidRPr="64969FD6">
        <w:rPr>
          <w:rFonts w:eastAsia="Arial" w:cs="Arial"/>
        </w:rPr>
        <w:t>providing</w:t>
      </w:r>
      <w:bookmarkEnd w:id="6"/>
      <w:r w:rsidRPr="64969FD6">
        <w:rPr>
          <w:rFonts w:eastAsia="Arial" w:cs="Arial"/>
        </w:rPr>
        <w:t xml:space="preserve"> wider societal and environmental benefits for our communities. </w:t>
      </w:r>
    </w:p>
    <w:p w14:paraId="03E72BB1" w14:textId="77777777" w:rsidR="00CD47FE" w:rsidRDefault="00CD47FE">
      <w:pPr>
        <w:rPr>
          <w:rFonts w:asciiTheme="minorHAnsi" w:eastAsia="Times New Roman" w:hAnsiTheme="minorHAnsi"/>
          <w:color w:val="53565A" w:themeColor="text1"/>
          <w:sz w:val="20"/>
        </w:rPr>
      </w:pPr>
      <w:r>
        <w:br w:type="page"/>
      </w:r>
    </w:p>
    <w:p w14:paraId="6401CB4D" w14:textId="17667710" w:rsidR="00CD47FE" w:rsidRPr="00CD47FE" w:rsidRDefault="00CD47FE" w:rsidP="00D30A3E">
      <w:pPr>
        <w:pStyle w:val="BodyText"/>
        <w:rPr>
          <w:b/>
          <w:bCs/>
        </w:rPr>
      </w:pPr>
      <w:r w:rsidRPr="00CD47FE">
        <w:rPr>
          <w:b/>
          <w:bCs/>
        </w:rPr>
        <w:lastRenderedPageBreak/>
        <w:t xml:space="preserve">Our approach to reducing </w:t>
      </w:r>
      <w:r>
        <w:rPr>
          <w:b/>
          <w:bCs/>
        </w:rPr>
        <w:t xml:space="preserve">the use of </w:t>
      </w:r>
      <w:r w:rsidRPr="00CD47FE">
        <w:rPr>
          <w:b/>
          <w:bCs/>
        </w:rPr>
        <w:t xml:space="preserve">storm </w:t>
      </w:r>
      <w:proofErr w:type="gramStart"/>
      <w:r w:rsidRPr="00CD47FE">
        <w:rPr>
          <w:b/>
          <w:bCs/>
        </w:rPr>
        <w:t>overflows</w:t>
      </w:r>
      <w:proofErr w:type="gramEnd"/>
    </w:p>
    <w:p w14:paraId="234F6527" w14:textId="5C865E43" w:rsidR="00D30A3E" w:rsidRDefault="00D30A3E" w:rsidP="00D30A3E">
      <w:pPr>
        <w:pStyle w:val="BodyText"/>
      </w:pPr>
      <w:r>
        <w:t xml:space="preserve">Broadly we believe there are </w:t>
      </w:r>
      <w:r w:rsidR="00AE3CF2">
        <w:t xml:space="preserve">four </w:t>
      </w:r>
      <w:r>
        <w:t>main interventions</w:t>
      </w:r>
      <w:r w:rsidR="6403D0FD">
        <w:t xml:space="preserve"> and achieving our goals </w:t>
      </w:r>
      <w:r w:rsidR="00CD47FE">
        <w:t>will be</w:t>
      </w:r>
      <w:r w:rsidR="6403D0FD">
        <w:t xml:space="preserve"> a balance across all four areas</w:t>
      </w:r>
      <w:r>
        <w:t>:</w:t>
      </w:r>
    </w:p>
    <w:p w14:paraId="52EA0CB2" w14:textId="77777777" w:rsidR="00AE3CF2" w:rsidRPr="00AE3CF2" w:rsidRDefault="00AE3CF2" w:rsidP="00F12444">
      <w:pPr>
        <w:pStyle w:val="BodyText"/>
        <w:numPr>
          <w:ilvl w:val="0"/>
          <w:numId w:val="29"/>
        </w:numPr>
      </w:pPr>
      <w:r w:rsidRPr="00AE3CF2">
        <w:t>Source control (removing and slowing the flow of rainwater) </w:t>
      </w:r>
    </w:p>
    <w:p w14:paraId="77F5ED37" w14:textId="14CEBC93" w:rsidR="00AE3CF2" w:rsidRPr="00AE3CF2" w:rsidRDefault="00AE3CF2" w:rsidP="00F12444">
      <w:pPr>
        <w:pStyle w:val="BodyText"/>
        <w:numPr>
          <w:ilvl w:val="0"/>
          <w:numId w:val="29"/>
        </w:numPr>
      </w:pPr>
      <w:r>
        <w:t>Optimisi</w:t>
      </w:r>
      <w:r w:rsidR="5ACF6230">
        <w:t>ng</w:t>
      </w:r>
      <w:r w:rsidRPr="00AE3CF2">
        <w:t xml:space="preserve"> of existing infrastructure (beyond permit, smarter, </w:t>
      </w:r>
      <w:r w:rsidR="007F4466">
        <w:t>and</w:t>
      </w:r>
      <w:r w:rsidRPr="00AE3CF2">
        <w:t xml:space="preserve"> more holistic)</w:t>
      </w:r>
    </w:p>
    <w:p w14:paraId="6F4FE2A9" w14:textId="7E4FF6F9" w:rsidR="00AE3CF2" w:rsidRDefault="24DC826D" w:rsidP="00AE3CF2">
      <w:pPr>
        <w:pStyle w:val="BodyText"/>
        <w:numPr>
          <w:ilvl w:val="0"/>
          <w:numId w:val="29"/>
        </w:numPr>
      </w:pPr>
      <w:r>
        <w:t>Using more n</w:t>
      </w:r>
      <w:r w:rsidR="00AE3CF2">
        <w:t>ature</w:t>
      </w:r>
      <w:r w:rsidR="00961B52">
        <w:t>-</w:t>
      </w:r>
      <w:r w:rsidR="00AE3CF2" w:rsidRPr="00AE3CF2">
        <w:t>based treatment approaches (wetlands)</w:t>
      </w:r>
    </w:p>
    <w:p w14:paraId="1A525F1B" w14:textId="33396368" w:rsidR="00AE3CF2" w:rsidRDefault="00AE3CF2" w:rsidP="00AE3CF2">
      <w:pPr>
        <w:pStyle w:val="BodyText"/>
        <w:numPr>
          <w:ilvl w:val="0"/>
          <w:numId w:val="29"/>
        </w:numPr>
      </w:pPr>
      <w:r>
        <w:t>B</w:t>
      </w:r>
      <w:r w:rsidR="14BF69F4">
        <w:t>uilding more</w:t>
      </w:r>
      <w:r w:rsidRPr="00AE3CF2">
        <w:t xml:space="preserve"> infrastructure (sewers, tanks, treatment)</w:t>
      </w:r>
      <w:r w:rsidR="007F4466">
        <w:t>.</w:t>
      </w:r>
    </w:p>
    <w:p w14:paraId="29338C33" w14:textId="723F7B4A" w:rsidR="00D30A3E" w:rsidRDefault="407301B5" w:rsidP="00D30A3E">
      <w:pPr>
        <w:pStyle w:val="BodyText"/>
      </w:pPr>
      <w:r>
        <w:t>We’re prioritising</w:t>
      </w:r>
      <w:r w:rsidR="00D30A3E">
        <w:t xml:space="preserve"> interventions one</w:t>
      </w:r>
      <w:r w:rsidR="00AE3CF2">
        <w:t>, two and three</w:t>
      </w:r>
      <w:r w:rsidR="00D30A3E">
        <w:t xml:space="preserve">, before we consider </w:t>
      </w:r>
      <w:r w:rsidR="5C0B7835">
        <w:t xml:space="preserve">building </w:t>
      </w:r>
      <w:r w:rsidR="00D30A3E">
        <w:t>more infrastructure</w:t>
      </w:r>
      <w:r w:rsidR="6DE3359D">
        <w:t xml:space="preserve"> and we’re committed to </w:t>
      </w:r>
      <w:r w:rsidR="32BF57A0">
        <w:t>im</w:t>
      </w:r>
      <w:r w:rsidR="6DE3359D">
        <w:t xml:space="preserve">proving the </w:t>
      </w:r>
      <w:r w:rsidR="001D3ED7">
        <w:t xml:space="preserve">effectiveness </w:t>
      </w:r>
      <w:r w:rsidR="6DE3359D">
        <w:t xml:space="preserve">of green solutions. </w:t>
      </w:r>
    </w:p>
    <w:p w14:paraId="3B62EA03" w14:textId="697483D8" w:rsidR="0085022F" w:rsidRPr="0085022F" w:rsidRDefault="0085022F" w:rsidP="0085022F">
      <w:pPr>
        <w:pStyle w:val="BodyText"/>
        <w:rPr>
          <w:b/>
          <w:bCs/>
        </w:rPr>
      </w:pPr>
      <w:r>
        <w:rPr>
          <w:b/>
          <w:bCs/>
        </w:rPr>
        <w:t>Further i</w:t>
      </w:r>
      <w:r w:rsidRPr="0085022F">
        <w:rPr>
          <w:b/>
          <w:bCs/>
        </w:rPr>
        <w:t xml:space="preserve">nvestment </w:t>
      </w:r>
    </w:p>
    <w:p w14:paraId="21FE7D12" w14:textId="4238648F" w:rsidR="0085022F" w:rsidRPr="0085022F" w:rsidRDefault="00CD47FE" w:rsidP="0085022F">
      <w:pPr>
        <w:pStyle w:val="BodyText"/>
      </w:pPr>
      <w:r>
        <w:t xml:space="preserve">It is vital that we continue to invest. </w:t>
      </w:r>
      <w:r w:rsidR="000C0330">
        <w:t>W</w:t>
      </w:r>
      <w:r w:rsidR="0085022F" w:rsidRPr="0085022F">
        <w:t>e have committed to investing more than £2</w:t>
      </w:r>
      <w:r w:rsidR="6C68245E">
        <w:t>.5</w:t>
      </w:r>
      <w:r w:rsidR="0085022F" w:rsidRPr="0085022F">
        <w:t xml:space="preserve"> billion across our region</w:t>
      </w:r>
      <w:r w:rsidR="000C0330">
        <w:t xml:space="preserve"> </w:t>
      </w:r>
      <w:r w:rsidR="00E33546">
        <w:t xml:space="preserve">in the five years </w:t>
      </w:r>
      <w:r w:rsidR="000C0330">
        <w:t>to 2025</w:t>
      </w:r>
      <w:r w:rsidR="00490C7A">
        <w:t>, equivalent to £1,500 per household</w:t>
      </w:r>
      <w:r w:rsidR="0085022F" w:rsidRPr="0085022F">
        <w:t xml:space="preserve">. </w:t>
      </w:r>
      <w:r w:rsidR="00E414C8">
        <w:t xml:space="preserve">Around </w:t>
      </w:r>
      <w:r w:rsidR="0085022F" w:rsidRPr="0085022F">
        <w:t xml:space="preserve">£1.5 billion of this is for investment in improving wastewater services, which is being used to upgrade our ability to </w:t>
      </w:r>
      <w:r w:rsidR="009775F8">
        <w:t>deal with</w:t>
      </w:r>
      <w:r w:rsidR="0085022F" w:rsidRPr="0085022F">
        <w:t xml:space="preserve"> greater volumes of </w:t>
      </w:r>
      <w:r w:rsidR="00554594">
        <w:t>wastewater</w:t>
      </w:r>
      <w:r w:rsidR="0085022F" w:rsidRPr="0085022F">
        <w:t xml:space="preserve"> and the capacity to store more storm water. This is in addition to the nature-based approach to reduce storm overflows. The £2</w:t>
      </w:r>
      <w:r w:rsidR="00B1FE0B">
        <w:t>.5</w:t>
      </w:r>
      <w:r w:rsidR="0085022F" w:rsidRPr="0085022F">
        <w:t xml:space="preserve"> billion includes £230 </w:t>
      </w:r>
      <w:bookmarkStart w:id="7" w:name="_Int_v5xDQBH3"/>
      <w:r w:rsidR="0085022F" w:rsidRPr="0085022F">
        <w:t>million</w:t>
      </w:r>
      <w:bookmarkEnd w:id="7"/>
      <w:r w:rsidR="0085022F" w:rsidRPr="0085022F">
        <w:t xml:space="preserve"> of investment, over and above the allowance set by the industry regulator Ofwat.</w:t>
      </w:r>
    </w:p>
    <w:p w14:paraId="4834229C" w14:textId="2BCFC7C5" w:rsidR="00D30A3E" w:rsidRPr="00CC38C0" w:rsidRDefault="0085022F" w:rsidP="00D30A3E">
      <w:pPr>
        <w:pStyle w:val="BodyText"/>
      </w:pPr>
      <w:r w:rsidRPr="0085022F">
        <w:t xml:space="preserve">We know that Ofwat has a duty to customers to ensure they are receiving the best value for money – even more so in the current climate. </w:t>
      </w:r>
      <w:r w:rsidR="008725A1">
        <w:t xml:space="preserve">We </w:t>
      </w:r>
      <w:r w:rsidR="00E33546">
        <w:t xml:space="preserve">are </w:t>
      </w:r>
      <w:r w:rsidR="008725A1">
        <w:t>put</w:t>
      </w:r>
      <w:r w:rsidR="00E33546">
        <w:t>ting</w:t>
      </w:r>
      <w:r w:rsidRPr="0085022F">
        <w:t xml:space="preserve"> forward an ambitious and thorough proposal in our PR24 </w:t>
      </w:r>
      <w:r w:rsidR="008725A1">
        <w:t>b</w:t>
      </w:r>
      <w:r w:rsidRPr="0085022F">
        <w:t xml:space="preserve">usiness plan, taking key learnings from our pathfinders and wider initiatives, to </w:t>
      </w:r>
      <w:r w:rsidR="048E9CC2">
        <w:t>prove</w:t>
      </w:r>
      <w:r w:rsidRPr="0085022F">
        <w:t xml:space="preserve"> how efficient but targeted investment, can deliver for all.</w:t>
      </w:r>
      <w:r w:rsidR="008725A1">
        <w:t xml:space="preserve"> This plan will see us invest</w:t>
      </w:r>
      <w:r w:rsidR="00D90060">
        <w:t xml:space="preserve"> </w:t>
      </w:r>
      <w:r w:rsidR="008725A1">
        <w:t>£</w:t>
      </w:r>
      <w:r w:rsidR="00D90060">
        <w:t xml:space="preserve">700 </w:t>
      </w:r>
      <w:r w:rsidR="008725A1">
        <w:t>million</w:t>
      </w:r>
      <w:r w:rsidR="00D90060">
        <w:t xml:space="preserve"> f</w:t>
      </w:r>
      <w:r w:rsidR="00D90060" w:rsidRPr="00195BEB">
        <w:t>ocus</w:t>
      </w:r>
      <w:r w:rsidR="00D90060">
        <w:t>ing</w:t>
      </w:r>
      <w:r w:rsidR="00D90060" w:rsidRPr="00195BEB">
        <w:t xml:space="preserve"> on the most sensitive locations (coastal and inland) </w:t>
      </w:r>
      <w:r w:rsidR="00D90060">
        <w:t xml:space="preserve">reducing storm overflow releases </w:t>
      </w:r>
      <w:r w:rsidR="00D90060" w:rsidRPr="00195BEB">
        <w:t>to an average of 15 per year by 2030</w:t>
      </w:r>
      <w:r w:rsidR="008725A1">
        <w:t xml:space="preserve">, details of which we plan to publish in the coming weeks. </w:t>
      </w:r>
      <w:bookmarkEnd w:id="0"/>
      <w:bookmarkEnd w:id="1"/>
    </w:p>
    <w:sectPr w:rsidR="00D30A3E" w:rsidRPr="00CC38C0" w:rsidSect="003D34D8">
      <w:headerReference w:type="default" r:id="rId12"/>
      <w:footerReference w:type="default" r:id="rId13"/>
      <w:headerReference w:type="first" r:id="rId14"/>
      <w:footerReference w:type="first" r:id="rId15"/>
      <w:type w:val="continuous"/>
      <w:pgSz w:w="11906" w:h="16838" w:code="9"/>
      <w:pgMar w:top="1814" w:right="1134" w:bottom="1701"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3BAC" w14:textId="77777777" w:rsidR="00391130" w:rsidRDefault="00391130" w:rsidP="00511A8D">
      <w:r>
        <w:separator/>
      </w:r>
    </w:p>
    <w:p w14:paraId="787CE1C4" w14:textId="77777777" w:rsidR="00391130" w:rsidRDefault="00391130"/>
    <w:p w14:paraId="69EE0374" w14:textId="77777777" w:rsidR="00391130" w:rsidRDefault="00391130"/>
    <w:p w14:paraId="6B076A0E" w14:textId="77777777" w:rsidR="00391130" w:rsidRDefault="00391130"/>
    <w:p w14:paraId="167C9107" w14:textId="77777777" w:rsidR="00391130" w:rsidRDefault="00391130"/>
    <w:p w14:paraId="43D4696C" w14:textId="77777777" w:rsidR="00391130" w:rsidRDefault="00391130"/>
    <w:p w14:paraId="46DD30B2" w14:textId="77777777" w:rsidR="00391130" w:rsidRDefault="00391130"/>
  </w:endnote>
  <w:endnote w:type="continuationSeparator" w:id="0">
    <w:p w14:paraId="174F3AF8" w14:textId="77777777" w:rsidR="00391130" w:rsidRDefault="00391130" w:rsidP="00511A8D">
      <w:r>
        <w:continuationSeparator/>
      </w:r>
    </w:p>
    <w:p w14:paraId="5595F111" w14:textId="77777777" w:rsidR="00391130" w:rsidRDefault="00391130"/>
    <w:p w14:paraId="744E031F" w14:textId="77777777" w:rsidR="00391130" w:rsidRDefault="00391130"/>
    <w:p w14:paraId="6FDAB651" w14:textId="77777777" w:rsidR="00391130" w:rsidRDefault="00391130"/>
    <w:p w14:paraId="34913D95" w14:textId="77777777" w:rsidR="00391130" w:rsidRDefault="00391130"/>
    <w:p w14:paraId="42F45638" w14:textId="77777777" w:rsidR="00391130" w:rsidRDefault="00391130"/>
    <w:p w14:paraId="329C7B0F" w14:textId="77777777" w:rsidR="00391130" w:rsidRDefault="00391130"/>
  </w:endnote>
  <w:endnote w:type="continuationNotice" w:id="1">
    <w:p w14:paraId="36518C6B" w14:textId="77777777" w:rsidR="00391130" w:rsidRDefault="00391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B477" w14:textId="77777777" w:rsidR="005A5700" w:rsidRDefault="00BF08D2" w:rsidP="005A5700">
    <w:r>
      <w:rPr>
        <w:noProof/>
      </w:rPr>
      <w:drawing>
        <wp:anchor distT="0" distB="0" distL="114300" distR="114300" simplePos="0" relativeHeight="251658241" behindDoc="1" locked="0" layoutInCell="1" allowOverlap="1" wp14:anchorId="03DEE15F" wp14:editId="1878A280">
          <wp:simplePos x="0" y="0"/>
          <wp:positionH relativeFrom="column">
            <wp:posOffset>-724304</wp:posOffset>
          </wp:positionH>
          <wp:positionV relativeFrom="paragraph">
            <wp:posOffset>-467360</wp:posOffset>
          </wp:positionV>
          <wp:extent cx="7567930" cy="1117365"/>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a:blip r:embed="rId1">
                    <a:extLst>
                      <a:ext uri="{28A0092B-C50C-407E-A947-70E740481C1C}">
                        <a14:useLocalDpi xmlns:a14="http://schemas.microsoft.com/office/drawing/2010/main" val="0"/>
                      </a:ext>
                    </a:extLst>
                  </a:blip>
                  <a:stretch>
                    <a:fillRect/>
                  </a:stretch>
                </pic:blipFill>
                <pic:spPr>
                  <a:xfrm>
                    <a:off x="0" y="0"/>
                    <a:ext cx="7567930" cy="1117365"/>
                  </a:xfrm>
                  <a:prstGeom prst="rect">
                    <a:avLst/>
                  </a:prstGeom>
                </pic:spPr>
              </pic:pic>
            </a:graphicData>
          </a:graphic>
          <wp14:sizeRelH relativeFrom="page">
            <wp14:pctWidth>0</wp14:pctWidth>
          </wp14:sizeRelH>
          <wp14:sizeRelV relativeFrom="page">
            <wp14:pctHeight>0</wp14:pctHeight>
          </wp14:sizeRelV>
        </wp:anchor>
      </w:drawing>
    </w:r>
  </w:p>
  <w:p w14:paraId="7303EA61" w14:textId="77777777" w:rsidR="00511A8D" w:rsidRPr="00E95BC6" w:rsidRDefault="00511A8D" w:rsidP="00E95BC6">
    <w:pPr>
      <w:rPr>
        <w:b/>
        <w:color w:val="53565A" w:themeColor="text1"/>
        <w:sz w:val="14"/>
        <w:szCs w:val="14"/>
      </w:rPr>
    </w:pP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sidR="007653B0" w:rsidRPr="00E95BC6">
      <w:rPr>
        <w:color w:val="53565A" w:themeColor="text1"/>
        <w:sz w:val="14"/>
        <w:szCs w:val="14"/>
      </w:rPr>
      <w:t>1</w:t>
    </w:r>
    <w:r w:rsidRPr="00E95BC6">
      <w:rPr>
        <w:b/>
        <w:color w:val="53565A" w:themeColor="text1"/>
        <w:sz w:val="14"/>
        <w:szCs w:val="14"/>
      </w:rPr>
      <w:fldChar w:fldCharType="end"/>
    </w:r>
  </w:p>
  <w:p w14:paraId="7843916F" w14:textId="77777777" w:rsidR="00511A8D" w:rsidRPr="00511A8D" w:rsidRDefault="00511A8D">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BAF0" w14:textId="77777777" w:rsidR="004B639E" w:rsidRDefault="002C5036" w:rsidP="002C5036">
    <w:pPr>
      <w:rPr>
        <w:b/>
        <w:color w:val="53565A" w:themeColor="text1"/>
        <w:sz w:val="14"/>
        <w:szCs w:val="14"/>
      </w:rPr>
    </w:pPr>
    <w:r>
      <w:rPr>
        <w:noProof/>
      </w:rPr>
      <w:drawing>
        <wp:anchor distT="0" distB="0" distL="114300" distR="114300" simplePos="0" relativeHeight="251658243" behindDoc="1" locked="0" layoutInCell="1" allowOverlap="1" wp14:anchorId="3A796828" wp14:editId="5E9D8C96">
          <wp:simplePos x="0" y="0"/>
          <wp:positionH relativeFrom="column">
            <wp:posOffset>-720090</wp:posOffset>
          </wp:positionH>
          <wp:positionV relativeFrom="paragraph">
            <wp:posOffset>-592455</wp:posOffset>
          </wp:positionV>
          <wp:extent cx="7564755" cy="1116965"/>
          <wp:effectExtent l="0" t="0" r="444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rotWithShape="1">
                  <a:blip r:embed="rId1">
                    <a:extLst>
                      <a:ext uri="{28A0092B-C50C-407E-A947-70E740481C1C}">
                        <a14:useLocalDpi xmlns:a14="http://schemas.microsoft.com/office/drawing/2010/main" val="0"/>
                      </a:ext>
                    </a:extLst>
                  </a:blip>
                  <a:srcRect t="-43" b="-43"/>
                  <a:stretch/>
                </pic:blipFill>
                <pic:spPr bwMode="auto">
                  <a:xfrm>
                    <a:off x="0" y="0"/>
                    <a:ext cx="7564755" cy="1116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Pr>
        <w:b/>
        <w:color w:val="53565A" w:themeColor="text1"/>
        <w:sz w:val="14"/>
        <w:szCs w:val="14"/>
      </w:rPr>
      <w:t>1</w:t>
    </w:r>
    <w:r w:rsidRPr="00E95BC6">
      <w:rPr>
        <w:b/>
        <w:color w:val="53565A" w:themeColor="text1"/>
        <w:sz w:val="14"/>
        <w:szCs w:val="14"/>
      </w:rPr>
      <w:fldChar w:fldCharType="end"/>
    </w:r>
  </w:p>
  <w:p w14:paraId="05BA50A1" w14:textId="77777777" w:rsidR="009B3554" w:rsidRDefault="009B3554" w:rsidP="004067DF">
    <w:pPr>
      <w:pStyle w:val="paragraph"/>
      <w:spacing w:before="0" w:beforeAutospacing="0" w:after="0" w:afterAutospacing="0"/>
      <w:textAlignment w:val="baseline"/>
      <w:rPr>
        <w:rStyle w:val="normaltextrun"/>
        <w:rFonts w:ascii="Arial" w:hAnsi="Arial" w:cs="Arial"/>
        <w:color w:val="53565A"/>
        <w:sz w:val="16"/>
        <w:szCs w:val="16"/>
      </w:rPr>
    </w:pPr>
  </w:p>
  <w:p w14:paraId="2AA2212E" w14:textId="57ECA014" w:rsidR="004067DF" w:rsidRPr="00852816" w:rsidRDefault="004067DF" w:rsidP="004067DF">
    <w:pPr>
      <w:pStyle w:val="paragraph"/>
      <w:spacing w:before="0" w:beforeAutospacing="0" w:after="0" w:afterAutospacing="0"/>
      <w:textAlignment w:val="baseline"/>
      <w:rPr>
        <w:rFonts w:ascii="Segoe UI" w:hAnsi="Segoe UI" w:cs="Segoe UI"/>
        <w:color w:val="53565A"/>
        <w:sz w:val="16"/>
        <w:szCs w:val="16"/>
      </w:rPr>
    </w:pPr>
    <w:r w:rsidRPr="3580DC0B">
      <w:rPr>
        <w:rStyle w:val="normaltextrun"/>
        <w:rFonts w:ascii="Arial" w:hAnsi="Arial" w:cs="Arial"/>
        <w:color w:val="53565A" w:themeColor="text1"/>
        <w:sz w:val="16"/>
        <w:szCs w:val="16"/>
      </w:rPr>
      <w:t>* Performance is influenced by rainfall and ground water levels</w:t>
    </w:r>
    <w:r w:rsidR="3580DC0B" w:rsidRPr="3580DC0B">
      <w:rPr>
        <w:rStyle w:val="normaltextrun"/>
        <w:rFonts w:ascii="Arial" w:hAnsi="Arial" w:cs="Arial"/>
        <w:color w:val="53565A" w:themeColor="text1"/>
        <w:sz w:val="16"/>
        <w:szCs w:val="16"/>
      </w:rPr>
      <w:t>;</w:t>
    </w:r>
    <w:r w:rsidRPr="3580DC0B">
      <w:rPr>
        <w:rStyle w:val="normaltextrun"/>
        <w:rFonts w:ascii="Arial" w:hAnsi="Arial" w:cs="Arial"/>
        <w:color w:val="53565A" w:themeColor="text1"/>
        <w:sz w:val="16"/>
        <w:szCs w:val="16"/>
      </w:rPr>
      <w:t xml:space="preserve"> our targets assume a normalised baseline year of 20 spills per overflow. The targets assume the Environment Agency </w:t>
    </w:r>
    <w:bookmarkStart w:id="8" w:name="_Int_VbY5TFPo"/>
    <w:r w:rsidRPr="3580DC0B">
      <w:rPr>
        <w:rStyle w:val="normaltextrun"/>
        <w:rFonts w:ascii="Arial" w:hAnsi="Arial" w:cs="Arial"/>
        <w:color w:val="53565A" w:themeColor="text1"/>
        <w:sz w:val="16"/>
        <w:szCs w:val="16"/>
      </w:rPr>
      <w:t>methodology</w:t>
    </w:r>
    <w:bookmarkEnd w:id="8"/>
    <w:r w:rsidRPr="3580DC0B">
      <w:rPr>
        <w:rStyle w:val="normaltextrun"/>
        <w:rFonts w:ascii="Arial" w:hAnsi="Arial" w:cs="Arial"/>
        <w:color w:val="53565A" w:themeColor="text1"/>
        <w:sz w:val="16"/>
        <w:szCs w:val="16"/>
      </w:rPr>
      <w:t xml:space="preserve"> is used as per </w:t>
    </w:r>
    <w:bookmarkStart w:id="9" w:name="_Int_JKWnxrH5"/>
    <w:r w:rsidRPr="3580DC0B">
      <w:rPr>
        <w:rStyle w:val="normaltextrun"/>
        <w:rFonts w:ascii="Arial" w:hAnsi="Arial" w:cs="Arial"/>
        <w:color w:val="53565A" w:themeColor="text1"/>
        <w:sz w:val="16"/>
        <w:szCs w:val="16"/>
      </w:rPr>
      <w:t>previous</w:t>
    </w:r>
    <w:bookmarkEnd w:id="9"/>
    <w:r w:rsidRPr="3580DC0B">
      <w:rPr>
        <w:rStyle w:val="normaltextrun"/>
        <w:rFonts w:ascii="Arial" w:hAnsi="Arial" w:cs="Arial"/>
        <w:color w:val="53565A" w:themeColor="text1"/>
        <w:sz w:val="16"/>
        <w:szCs w:val="16"/>
      </w:rPr>
      <w:t xml:space="preserve"> publications by the EA on annual EDM performance in 2020, 2021 and 2022. The new OFWAT </w:t>
    </w:r>
    <w:bookmarkStart w:id="10" w:name="_Int_rmGRiWxZ"/>
    <w:r w:rsidRPr="3580DC0B">
      <w:rPr>
        <w:rStyle w:val="normaltextrun"/>
        <w:rFonts w:ascii="Arial" w:hAnsi="Arial" w:cs="Arial"/>
        <w:color w:val="53565A" w:themeColor="text1"/>
        <w:sz w:val="16"/>
        <w:szCs w:val="16"/>
      </w:rPr>
      <w:t>methodology</w:t>
    </w:r>
    <w:bookmarkEnd w:id="10"/>
    <w:r w:rsidRPr="3580DC0B">
      <w:rPr>
        <w:rStyle w:val="normaltextrun"/>
        <w:rFonts w:ascii="Arial" w:hAnsi="Arial" w:cs="Arial"/>
        <w:color w:val="53565A" w:themeColor="text1"/>
        <w:sz w:val="16"/>
        <w:szCs w:val="16"/>
      </w:rPr>
      <w:t xml:space="preserve"> for AMP8 ODI is different.</w:t>
    </w:r>
    <w:r w:rsidRPr="00852816">
      <w:rPr>
        <w:rStyle w:val="normaltextrun"/>
        <w:rFonts w:ascii="Arial" w:hAnsi="Arial" w:cs="Arial"/>
        <w:color w:val="0078D4"/>
        <w:sz w:val="16"/>
        <w:szCs w:val="16"/>
        <w:u w:val="single"/>
      </w:rPr>
      <w:t> </w:t>
    </w:r>
    <w:r w:rsidRPr="00852816">
      <w:rPr>
        <w:rStyle w:val="eop"/>
        <w:rFonts w:ascii="Arial" w:hAnsi="Arial" w:cs="Arial"/>
        <w:color w:val="0078D4"/>
        <w:sz w:val="16"/>
        <w:szCs w:val="16"/>
      </w:rPr>
      <w:t> </w:t>
    </w:r>
  </w:p>
  <w:p w14:paraId="28DFAB98" w14:textId="77777777" w:rsidR="004067DF" w:rsidRPr="00852816" w:rsidRDefault="004067DF" w:rsidP="004067DF">
    <w:pPr>
      <w:pStyle w:val="paragraph"/>
      <w:spacing w:before="0" w:beforeAutospacing="0" w:after="0" w:afterAutospacing="0"/>
      <w:textAlignment w:val="baseline"/>
      <w:rPr>
        <w:rFonts w:ascii="Segoe UI" w:hAnsi="Segoe UI" w:cs="Segoe UI"/>
        <w:color w:val="53565A"/>
        <w:sz w:val="16"/>
        <w:szCs w:val="16"/>
      </w:rPr>
    </w:pPr>
    <w:r w:rsidRPr="00852816">
      <w:rPr>
        <w:rStyle w:val="normaltextrun"/>
        <w:rFonts w:ascii="Arial" w:hAnsi="Arial" w:cs="Arial"/>
        <w:color w:val="53565A"/>
        <w:sz w:val="16"/>
        <w:szCs w:val="16"/>
      </w:rPr>
      <w:t>We aim to meet the two targets through interventions delivered throughout the current investment period and the next (2025–30) therefore the years of measurement should be 2025 and 2030 respectively, after delivery is complete.</w:t>
    </w:r>
    <w:r w:rsidRPr="00852816">
      <w:rPr>
        <w:rStyle w:val="eop"/>
        <w:rFonts w:ascii="Arial" w:hAnsi="Arial" w:cs="Arial"/>
        <w:color w:val="0078D4"/>
        <w:sz w:val="16"/>
        <w:szCs w:val="16"/>
      </w:rPr>
      <w:t> </w:t>
    </w:r>
  </w:p>
  <w:p w14:paraId="5F5C9226" w14:textId="4DD5993E" w:rsidR="002C5036" w:rsidRPr="004C53B3" w:rsidRDefault="002C5036" w:rsidP="002C5036">
    <w:pPr>
      <w:rPr>
        <w:b/>
        <w:color w:val="53565A" w:themeColor="text1"/>
        <w:sz w:val="14"/>
        <w:szCs w:val="14"/>
      </w:rPr>
    </w:pPr>
    <w:r>
      <w:tab/>
    </w:r>
    <w:r>
      <w:tab/>
    </w:r>
  </w:p>
  <w:p w14:paraId="7D5FB3E9" w14:textId="77777777" w:rsidR="00EF306A" w:rsidRDefault="00EF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7EFA" w14:textId="77777777" w:rsidR="00391130" w:rsidRDefault="00391130" w:rsidP="00511A8D">
      <w:r>
        <w:separator/>
      </w:r>
    </w:p>
    <w:p w14:paraId="1FF9EBBA" w14:textId="77777777" w:rsidR="00391130" w:rsidRDefault="00391130"/>
    <w:p w14:paraId="51D50D2B" w14:textId="77777777" w:rsidR="00391130" w:rsidRDefault="00391130"/>
    <w:p w14:paraId="75671936" w14:textId="77777777" w:rsidR="00391130" w:rsidRDefault="00391130"/>
    <w:p w14:paraId="0F3F30B8" w14:textId="77777777" w:rsidR="00391130" w:rsidRDefault="00391130"/>
    <w:p w14:paraId="063CBF51" w14:textId="77777777" w:rsidR="00391130" w:rsidRDefault="00391130"/>
    <w:p w14:paraId="638429F1" w14:textId="77777777" w:rsidR="00391130" w:rsidRDefault="00391130"/>
  </w:footnote>
  <w:footnote w:type="continuationSeparator" w:id="0">
    <w:p w14:paraId="0D287389" w14:textId="77777777" w:rsidR="00391130" w:rsidRDefault="00391130" w:rsidP="00511A8D">
      <w:r>
        <w:continuationSeparator/>
      </w:r>
    </w:p>
    <w:p w14:paraId="63E519EC" w14:textId="77777777" w:rsidR="00391130" w:rsidRDefault="00391130"/>
    <w:p w14:paraId="672053B1" w14:textId="77777777" w:rsidR="00391130" w:rsidRDefault="00391130"/>
    <w:p w14:paraId="5E3788C9" w14:textId="77777777" w:rsidR="00391130" w:rsidRDefault="00391130"/>
    <w:p w14:paraId="13877EE8" w14:textId="77777777" w:rsidR="00391130" w:rsidRDefault="00391130"/>
    <w:p w14:paraId="501C55BC" w14:textId="77777777" w:rsidR="00391130" w:rsidRDefault="00391130"/>
    <w:p w14:paraId="6A11E3C3" w14:textId="77777777" w:rsidR="00391130" w:rsidRDefault="00391130"/>
  </w:footnote>
  <w:footnote w:type="continuationNotice" w:id="1">
    <w:p w14:paraId="15444147" w14:textId="77777777" w:rsidR="00391130" w:rsidRDefault="00391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6305" w14:textId="22CC3F43" w:rsidR="00C9176B" w:rsidRPr="00C8605F" w:rsidRDefault="00CC38C0" w:rsidP="00C8605F">
    <w:pPr>
      <w:pStyle w:val="Header"/>
    </w:pPr>
    <w:r>
      <w:t>Update on our storm overflow reduction targets</w:t>
    </w:r>
    <w:r w:rsidR="00C9176B" w:rsidRPr="00C8605F">
      <w:t xml:space="preserve"> </w:t>
    </w:r>
    <w:r w:rsidR="00CB7D31" w:rsidRPr="00C8605F">
      <w:rPr>
        <w:noProof/>
      </w:rPr>
      <w:drawing>
        <wp:anchor distT="0" distB="0" distL="114300" distR="114300" simplePos="0" relativeHeight="251658240" behindDoc="1" locked="0" layoutInCell="1" allowOverlap="1" wp14:anchorId="3D67617B" wp14:editId="42139243">
          <wp:simplePos x="0" y="0"/>
          <wp:positionH relativeFrom="column">
            <wp:posOffset>-974090</wp:posOffset>
          </wp:positionH>
          <wp:positionV relativeFrom="page">
            <wp:posOffset>12065</wp:posOffset>
          </wp:positionV>
          <wp:extent cx="7817485" cy="9271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fL_report_basis_banner_2.gif"/>
                  <pic:cNvPicPr/>
                </pic:nvPicPr>
                <pic:blipFill>
                  <a:blip r:embed="rId1">
                    <a:extLst>
                      <a:ext uri="{28A0092B-C50C-407E-A947-70E740481C1C}">
                        <a14:useLocalDpi xmlns:a14="http://schemas.microsoft.com/office/drawing/2010/main" val="0"/>
                      </a:ext>
                    </a:extLst>
                  </a:blip>
                  <a:stretch>
                    <a:fillRect/>
                  </a:stretch>
                </pic:blipFill>
                <pic:spPr>
                  <a:xfrm>
                    <a:off x="0" y="0"/>
                    <a:ext cx="7817485" cy="927100"/>
                  </a:xfrm>
                  <a:prstGeom prst="rect">
                    <a:avLst/>
                  </a:prstGeom>
                </pic:spPr>
              </pic:pic>
            </a:graphicData>
          </a:graphic>
          <wp14:sizeRelH relativeFrom="page">
            <wp14:pctWidth>0</wp14:pctWidth>
          </wp14:sizeRelH>
          <wp14:sizeRelV relativeFrom="page">
            <wp14:pctHeight>0</wp14:pctHeight>
          </wp14:sizeRelV>
        </wp:anchor>
      </w:drawing>
    </w:r>
  </w:p>
  <w:p w14:paraId="0BCD832C" w14:textId="66D6D904" w:rsidR="00511A8D" w:rsidRPr="00C8605F" w:rsidRDefault="00CC38C0" w:rsidP="00C8605F">
    <w:pPr>
      <w:pStyle w:val="Header"/>
      <w:rPr>
        <w:color w:val="53565A" w:themeColor="text1"/>
      </w:rPr>
    </w:pPr>
    <w:r>
      <w:rPr>
        <w:color w:val="53565A" w:themeColor="text1"/>
      </w:rPr>
      <w:t>2</w:t>
    </w:r>
    <w:r w:rsidR="008E0864">
      <w:rPr>
        <w:color w:val="53565A" w:themeColor="text1"/>
      </w:rPr>
      <w:t>6</w:t>
    </w:r>
    <w:r>
      <w:rPr>
        <w:color w:val="53565A" w:themeColor="text1"/>
      </w:rPr>
      <w:t>.09.23</w:t>
    </w:r>
    <w:r w:rsidRPr="00C8605F">
      <w:rPr>
        <w:color w:val="53565A" w:themeColor="text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6CCB" w14:textId="77777777" w:rsidR="00EF306A" w:rsidRPr="00381360" w:rsidRDefault="002C5036" w:rsidP="00EF306A">
    <w:pPr>
      <w:spacing w:line="240" w:lineRule="exact"/>
      <w:rPr>
        <w:rFonts w:cstheme="minorHAnsi"/>
      </w:rPr>
    </w:pPr>
    <w:r>
      <w:rPr>
        <w:noProof/>
        <w:sz w:val="20"/>
      </w:rPr>
      <w:drawing>
        <wp:anchor distT="0" distB="0" distL="114300" distR="114300" simplePos="0" relativeHeight="251658242" behindDoc="0" locked="0" layoutInCell="1" allowOverlap="1" wp14:anchorId="66FEC9B0" wp14:editId="578C3FD3">
          <wp:simplePos x="0" y="0"/>
          <wp:positionH relativeFrom="column">
            <wp:posOffset>-714668</wp:posOffset>
          </wp:positionH>
          <wp:positionV relativeFrom="paragraph">
            <wp:posOffset>-434389</wp:posOffset>
          </wp:positionV>
          <wp:extent cx="7573915" cy="1892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fL_report_basis_banner_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915" cy="1892300"/>
                  </a:xfrm>
                  <a:prstGeom prst="rect">
                    <a:avLst/>
                  </a:prstGeom>
                </pic:spPr>
              </pic:pic>
            </a:graphicData>
          </a:graphic>
          <wp14:sizeRelH relativeFrom="page">
            <wp14:pctWidth>0</wp14:pctWidth>
          </wp14:sizeRelH>
          <wp14:sizeRelV relativeFrom="page">
            <wp14:pctHeight>0</wp14:pctHeight>
          </wp14:sizeRelV>
        </wp:anchor>
      </w:drawing>
    </w:r>
  </w:p>
  <w:p w14:paraId="24B496CB" w14:textId="77777777" w:rsidR="00EF306A" w:rsidRPr="00381360" w:rsidRDefault="00EF306A" w:rsidP="00EF306A">
    <w:pPr>
      <w:spacing w:line="240" w:lineRule="exact"/>
      <w:rPr>
        <w:rFonts w:cstheme="minorHAnsi"/>
        <w:sz w:val="36"/>
      </w:rPr>
    </w:pPr>
  </w:p>
  <w:p w14:paraId="3F09A491" w14:textId="77777777" w:rsidR="00EF306A" w:rsidRPr="00381360" w:rsidRDefault="00EF306A" w:rsidP="00EF306A">
    <w:pPr>
      <w:spacing w:line="240" w:lineRule="exact"/>
      <w:rPr>
        <w:rFonts w:cstheme="minorHAnsi"/>
      </w:rPr>
    </w:pPr>
  </w:p>
  <w:p w14:paraId="6FFB18B4" w14:textId="77777777" w:rsidR="00EF306A" w:rsidRPr="00381360" w:rsidRDefault="00EF306A" w:rsidP="00EF306A">
    <w:pPr>
      <w:rPr>
        <w:rFonts w:cstheme="minorHAnsi"/>
      </w:rPr>
    </w:pPr>
  </w:p>
  <w:p w14:paraId="0EEF9CEB" w14:textId="77777777" w:rsidR="00EF306A" w:rsidRPr="00381360" w:rsidRDefault="00EF306A" w:rsidP="00EF306A">
    <w:pPr>
      <w:rPr>
        <w:rFonts w:cstheme="minorHAnsi"/>
      </w:rPr>
    </w:pPr>
  </w:p>
  <w:p w14:paraId="196389AA" w14:textId="77777777" w:rsidR="00EF306A" w:rsidRDefault="00EF306A" w:rsidP="00EF306A">
    <w:pPr>
      <w:spacing w:line="240" w:lineRule="exact"/>
      <w:rPr>
        <w:rFonts w:cstheme="minorHAnsi"/>
      </w:rPr>
    </w:pPr>
  </w:p>
  <w:p w14:paraId="1AA4EB45" w14:textId="77777777" w:rsidR="00511A8D" w:rsidRPr="00EF306A" w:rsidRDefault="00511A8D" w:rsidP="00C8605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YNQ3Noq" int2:invalidationBookmarkName="" int2:hashCode="fLH1bT++CegJJE" int2:id="7MrfsqDO">
      <int2:state int2:value="Rejected" int2:type="AugLoop_Text_Critique"/>
    </int2:bookmark>
    <int2:bookmark int2:bookmarkName="_Int_VbY5TFPo" int2:invalidationBookmarkName="" int2:hashCode="XnBZUbOy6FEQ0N" int2:id="8R2mDmuv">
      <int2:state int2:value="Rejected" int2:type="AugLoop_Text_Critique"/>
    </int2:bookmark>
    <int2:bookmark int2:bookmarkName="_Int_v5xDQBH3" int2:invalidationBookmarkName="" int2:hashCode="6FAgWIKc+6Uak8" int2:id="Bt5kiOps">
      <int2:state int2:value="Rejected" int2:type="AugLoop_Text_Critique"/>
    </int2:bookmark>
    <int2:bookmark int2:bookmarkName="_Int_ba140jNI" int2:invalidationBookmarkName="" int2:hashCode="MCt/vLc+9AtELV" int2:id="KubSt2Ts">
      <int2:state int2:value="Rejected" int2:type="AugLoop_Text_Critique"/>
    </int2:bookmark>
    <int2:bookmark int2:bookmarkName="_Int_0vjo24zM" int2:invalidationBookmarkName="" int2:hashCode="IEEkdmk2qlIoq+" int2:id="RjijobnN">
      <int2:state int2:value="Rejected" int2:type="AugLoop_Text_Critique"/>
    </int2:bookmark>
    <int2:bookmark int2:bookmarkName="_Int_rmGRiWxZ" int2:invalidationBookmarkName="" int2:hashCode="XnBZUbOy6FEQ0N" int2:id="W4WqdxiB">
      <int2:state int2:value="Rejected" int2:type="AugLoop_Text_Critique"/>
    </int2:bookmark>
    <int2:bookmark int2:bookmarkName="_Int_UsCGhaNo" int2:invalidationBookmarkName="" int2:hashCode="yzXGArXRp5qIlj" int2:id="hZaMwIVu">
      <int2:state int2:value="Rejected" int2:type="AugLoop_Text_Critique"/>
    </int2:bookmark>
    <int2:bookmark int2:bookmarkName="_Int_JKWnxrH5" int2:invalidationBookmarkName="" int2:hashCode="NV8o8sDDh63WIx" int2:id="wCsYS7xs">
      <int2:state int2:value="Rejected" int2:type="AugLoop_Text_Critique"/>
    </int2:bookmark>
    <int2:bookmark int2:bookmarkName="_Int_Qkp4x2kE" int2:invalidationBookmarkName="" int2:hashCode="Misg/15vGxeaYP" int2:id="zKwAizu8">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D65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16F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5E82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64C7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82F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00D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09F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A69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289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366B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373E2"/>
    <w:multiLevelType w:val="hybridMultilevel"/>
    <w:tmpl w:val="01464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B51612"/>
    <w:multiLevelType w:val="multilevel"/>
    <w:tmpl w:val="CA9C6E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EDBED3"/>
    <w:multiLevelType w:val="hybridMultilevel"/>
    <w:tmpl w:val="FFFFFFFF"/>
    <w:lvl w:ilvl="0" w:tplc="FA30C3BE">
      <w:start w:val="1"/>
      <w:numFmt w:val="bullet"/>
      <w:lvlText w:val=""/>
      <w:lvlJc w:val="left"/>
      <w:pPr>
        <w:ind w:left="360" w:hanging="360"/>
      </w:pPr>
      <w:rPr>
        <w:rFonts w:ascii="Symbol" w:hAnsi="Symbol" w:hint="default"/>
      </w:rPr>
    </w:lvl>
    <w:lvl w:ilvl="1" w:tplc="FAA2B934">
      <w:start w:val="1"/>
      <w:numFmt w:val="bullet"/>
      <w:lvlText w:val="o"/>
      <w:lvlJc w:val="left"/>
      <w:pPr>
        <w:ind w:left="1080" w:hanging="360"/>
      </w:pPr>
      <w:rPr>
        <w:rFonts w:ascii="Courier New" w:hAnsi="Courier New" w:hint="default"/>
      </w:rPr>
    </w:lvl>
    <w:lvl w:ilvl="2" w:tplc="9264A5C0">
      <w:start w:val="1"/>
      <w:numFmt w:val="bullet"/>
      <w:lvlText w:val=""/>
      <w:lvlJc w:val="left"/>
      <w:pPr>
        <w:ind w:left="1800" w:hanging="360"/>
      </w:pPr>
      <w:rPr>
        <w:rFonts w:ascii="Wingdings" w:hAnsi="Wingdings" w:hint="default"/>
      </w:rPr>
    </w:lvl>
    <w:lvl w:ilvl="3" w:tplc="58042268">
      <w:start w:val="1"/>
      <w:numFmt w:val="bullet"/>
      <w:lvlText w:val=""/>
      <w:lvlJc w:val="left"/>
      <w:pPr>
        <w:ind w:left="2520" w:hanging="360"/>
      </w:pPr>
      <w:rPr>
        <w:rFonts w:ascii="Symbol" w:hAnsi="Symbol" w:hint="default"/>
      </w:rPr>
    </w:lvl>
    <w:lvl w:ilvl="4" w:tplc="40123F98">
      <w:start w:val="1"/>
      <w:numFmt w:val="bullet"/>
      <w:lvlText w:val="o"/>
      <w:lvlJc w:val="left"/>
      <w:pPr>
        <w:ind w:left="3240" w:hanging="360"/>
      </w:pPr>
      <w:rPr>
        <w:rFonts w:ascii="Courier New" w:hAnsi="Courier New" w:hint="default"/>
      </w:rPr>
    </w:lvl>
    <w:lvl w:ilvl="5" w:tplc="0B4CAF7A">
      <w:start w:val="1"/>
      <w:numFmt w:val="bullet"/>
      <w:lvlText w:val=""/>
      <w:lvlJc w:val="left"/>
      <w:pPr>
        <w:ind w:left="3960" w:hanging="360"/>
      </w:pPr>
      <w:rPr>
        <w:rFonts w:ascii="Wingdings" w:hAnsi="Wingdings" w:hint="default"/>
      </w:rPr>
    </w:lvl>
    <w:lvl w:ilvl="6" w:tplc="69AE90FE">
      <w:start w:val="1"/>
      <w:numFmt w:val="bullet"/>
      <w:lvlText w:val=""/>
      <w:lvlJc w:val="left"/>
      <w:pPr>
        <w:ind w:left="4680" w:hanging="360"/>
      </w:pPr>
      <w:rPr>
        <w:rFonts w:ascii="Symbol" w:hAnsi="Symbol" w:hint="default"/>
      </w:rPr>
    </w:lvl>
    <w:lvl w:ilvl="7" w:tplc="D0F28E80">
      <w:start w:val="1"/>
      <w:numFmt w:val="bullet"/>
      <w:lvlText w:val="o"/>
      <w:lvlJc w:val="left"/>
      <w:pPr>
        <w:ind w:left="5400" w:hanging="360"/>
      </w:pPr>
      <w:rPr>
        <w:rFonts w:ascii="Courier New" w:hAnsi="Courier New" w:hint="default"/>
      </w:rPr>
    </w:lvl>
    <w:lvl w:ilvl="8" w:tplc="4EA6C60C">
      <w:start w:val="1"/>
      <w:numFmt w:val="bullet"/>
      <w:lvlText w:val=""/>
      <w:lvlJc w:val="left"/>
      <w:pPr>
        <w:ind w:left="6120" w:hanging="360"/>
      </w:pPr>
      <w:rPr>
        <w:rFonts w:ascii="Wingdings" w:hAnsi="Wingdings" w:hint="default"/>
      </w:rPr>
    </w:lvl>
  </w:abstractNum>
  <w:abstractNum w:abstractNumId="13" w15:restartNumberingAfterBreak="0">
    <w:nsid w:val="0D2150B6"/>
    <w:multiLevelType w:val="multilevel"/>
    <w:tmpl w:val="39A83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A64A96"/>
    <w:multiLevelType w:val="multilevel"/>
    <w:tmpl w:val="56C2C5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021D60"/>
    <w:multiLevelType w:val="multilevel"/>
    <w:tmpl w:val="757EF13E"/>
    <w:lvl w:ilvl="0">
      <w:start w:val="1"/>
      <w:numFmt w:val="decimal"/>
      <w:pStyle w:val="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BA6136"/>
    <w:multiLevelType w:val="multilevel"/>
    <w:tmpl w:val="28DE16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891B14"/>
    <w:multiLevelType w:val="hybridMultilevel"/>
    <w:tmpl w:val="2C288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686024"/>
    <w:multiLevelType w:val="multilevel"/>
    <w:tmpl w:val="66401556"/>
    <w:lvl w:ilvl="0">
      <w:start w:val="1"/>
      <w:numFmt w:val="bullet"/>
      <w:pStyle w:val="FirstLevelBullets"/>
      <w:lvlText w:val=""/>
      <w:lvlJc w:val="left"/>
      <w:pPr>
        <w:ind w:left="720" w:hanging="360"/>
      </w:pPr>
      <w:rPr>
        <w:rFonts w:ascii="Wingdings" w:hAnsi="Wingdings" w:hint="default"/>
        <w:color w:val="22428A"/>
      </w:rPr>
    </w:lvl>
    <w:lvl w:ilvl="1">
      <w:start w:val="1"/>
      <w:numFmt w:val="bullet"/>
      <w:pStyle w:val="SecondLevelbullets"/>
      <w:lvlText w:val="-"/>
      <w:lvlJc w:val="left"/>
      <w:pPr>
        <w:ind w:left="1077" w:hanging="357"/>
      </w:pPr>
      <w:rPr>
        <w:rFonts w:ascii="Courier New" w:hAnsi="Courier New" w:hint="default"/>
        <w:color w:val="53565A"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9D3979"/>
    <w:multiLevelType w:val="multilevel"/>
    <w:tmpl w:val="97FC0F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131485"/>
    <w:multiLevelType w:val="multilevel"/>
    <w:tmpl w:val="F27C0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665EC"/>
    <w:multiLevelType w:val="multilevel"/>
    <w:tmpl w:val="C63449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CF6FA4"/>
    <w:multiLevelType w:val="multilevel"/>
    <w:tmpl w:val="6BBCA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22103711">
    <w:abstractNumId w:val="12"/>
  </w:num>
  <w:num w:numId="2" w16cid:durableId="282616998">
    <w:abstractNumId w:val="18"/>
  </w:num>
  <w:num w:numId="3" w16cid:durableId="1959753543">
    <w:abstractNumId w:val="15"/>
  </w:num>
  <w:num w:numId="4" w16cid:durableId="506869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509069">
    <w:abstractNumId w:val="0"/>
  </w:num>
  <w:num w:numId="6" w16cid:durableId="1069956589">
    <w:abstractNumId w:val="1"/>
  </w:num>
  <w:num w:numId="7" w16cid:durableId="1459421723">
    <w:abstractNumId w:val="2"/>
  </w:num>
  <w:num w:numId="8" w16cid:durableId="1221820107">
    <w:abstractNumId w:val="3"/>
  </w:num>
  <w:num w:numId="9" w16cid:durableId="651183285">
    <w:abstractNumId w:val="8"/>
  </w:num>
  <w:num w:numId="10" w16cid:durableId="2092041437">
    <w:abstractNumId w:val="21"/>
  </w:num>
  <w:num w:numId="11" w16cid:durableId="334571152">
    <w:abstractNumId w:val="16"/>
  </w:num>
  <w:num w:numId="12" w16cid:durableId="1930429069">
    <w:abstractNumId w:val="14"/>
  </w:num>
  <w:num w:numId="13" w16cid:durableId="984891861">
    <w:abstractNumId w:val="11"/>
  </w:num>
  <w:num w:numId="14" w16cid:durableId="866337031">
    <w:abstractNumId w:val="22"/>
  </w:num>
  <w:num w:numId="15" w16cid:durableId="909390126">
    <w:abstractNumId w:val="13"/>
  </w:num>
  <w:num w:numId="16" w16cid:durableId="410810550">
    <w:abstractNumId w:val="20"/>
  </w:num>
  <w:num w:numId="17" w16cid:durableId="1700471849">
    <w:abstractNumId w:val="4"/>
  </w:num>
  <w:num w:numId="18" w16cid:durableId="1487864964">
    <w:abstractNumId w:val="5"/>
  </w:num>
  <w:num w:numId="19" w16cid:durableId="1454205896">
    <w:abstractNumId w:val="6"/>
  </w:num>
  <w:num w:numId="20" w16cid:durableId="446119196">
    <w:abstractNumId w:val="7"/>
  </w:num>
  <w:num w:numId="21" w16cid:durableId="1735161162">
    <w:abstractNumId w:val="9"/>
  </w:num>
  <w:num w:numId="22" w16cid:durableId="1648970044">
    <w:abstractNumId w:val="10"/>
  </w:num>
  <w:num w:numId="23" w16cid:durableId="1127354878">
    <w:abstractNumId w:val="19"/>
  </w:num>
  <w:num w:numId="24" w16cid:durableId="481778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4705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099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7729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3882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42314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C5"/>
    <w:rsid w:val="0000026A"/>
    <w:rsid w:val="0001224B"/>
    <w:rsid w:val="00014276"/>
    <w:rsid w:val="00024470"/>
    <w:rsid w:val="00034E0D"/>
    <w:rsid w:val="00042689"/>
    <w:rsid w:val="00045073"/>
    <w:rsid w:val="00046D8A"/>
    <w:rsid w:val="00047EF0"/>
    <w:rsid w:val="00052A6F"/>
    <w:rsid w:val="00053704"/>
    <w:rsid w:val="00053A7E"/>
    <w:rsid w:val="000553FE"/>
    <w:rsid w:val="00062057"/>
    <w:rsid w:val="00066A73"/>
    <w:rsid w:val="000A4F73"/>
    <w:rsid w:val="000A7E9B"/>
    <w:rsid w:val="000B0CDD"/>
    <w:rsid w:val="000C0330"/>
    <w:rsid w:val="000C0B87"/>
    <w:rsid w:val="000C67F2"/>
    <w:rsid w:val="000D0376"/>
    <w:rsid w:val="000E26C6"/>
    <w:rsid w:val="000F3877"/>
    <w:rsid w:val="000F4AD5"/>
    <w:rsid w:val="0010245F"/>
    <w:rsid w:val="00110120"/>
    <w:rsid w:val="00111B56"/>
    <w:rsid w:val="00114945"/>
    <w:rsid w:val="001173CD"/>
    <w:rsid w:val="00125A73"/>
    <w:rsid w:val="00127283"/>
    <w:rsid w:val="00133775"/>
    <w:rsid w:val="001343A1"/>
    <w:rsid w:val="00142095"/>
    <w:rsid w:val="001606EA"/>
    <w:rsid w:val="00161D87"/>
    <w:rsid w:val="0016431E"/>
    <w:rsid w:val="00166562"/>
    <w:rsid w:val="00183788"/>
    <w:rsid w:val="00186A9A"/>
    <w:rsid w:val="00195BEB"/>
    <w:rsid w:val="001A1506"/>
    <w:rsid w:val="001A1BDE"/>
    <w:rsid w:val="001C0B65"/>
    <w:rsid w:val="001C2B29"/>
    <w:rsid w:val="001C76CD"/>
    <w:rsid w:val="001D1A99"/>
    <w:rsid w:val="001D3671"/>
    <w:rsid w:val="001D3ED7"/>
    <w:rsid w:val="001D5B6C"/>
    <w:rsid w:val="001E545A"/>
    <w:rsid w:val="001F11F1"/>
    <w:rsid w:val="001F3CEB"/>
    <w:rsid w:val="001F47C9"/>
    <w:rsid w:val="002049E8"/>
    <w:rsid w:val="00207FFC"/>
    <w:rsid w:val="00212DDD"/>
    <w:rsid w:val="0022500D"/>
    <w:rsid w:val="002270AF"/>
    <w:rsid w:val="00234A07"/>
    <w:rsid w:val="0024026F"/>
    <w:rsid w:val="00242E1A"/>
    <w:rsid w:val="00243D13"/>
    <w:rsid w:val="00245BA0"/>
    <w:rsid w:val="00252923"/>
    <w:rsid w:val="00261658"/>
    <w:rsid w:val="0026652D"/>
    <w:rsid w:val="00270F87"/>
    <w:rsid w:val="00276C24"/>
    <w:rsid w:val="002A7DE9"/>
    <w:rsid w:val="002B02D7"/>
    <w:rsid w:val="002B2691"/>
    <w:rsid w:val="002C5036"/>
    <w:rsid w:val="002D1970"/>
    <w:rsid w:val="002D47E1"/>
    <w:rsid w:val="002E1E4E"/>
    <w:rsid w:val="002F1D91"/>
    <w:rsid w:val="002F56C1"/>
    <w:rsid w:val="002F7B71"/>
    <w:rsid w:val="00322414"/>
    <w:rsid w:val="003373D2"/>
    <w:rsid w:val="0034270C"/>
    <w:rsid w:val="00345A03"/>
    <w:rsid w:val="00353CF7"/>
    <w:rsid w:val="00362CCA"/>
    <w:rsid w:val="00364C72"/>
    <w:rsid w:val="003746A3"/>
    <w:rsid w:val="003746DC"/>
    <w:rsid w:val="00386462"/>
    <w:rsid w:val="00391130"/>
    <w:rsid w:val="0039349C"/>
    <w:rsid w:val="003975BD"/>
    <w:rsid w:val="003B4063"/>
    <w:rsid w:val="003B75F0"/>
    <w:rsid w:val="003C29DC"/>
    <w:rsid w:val="003C4740"/>
    <w:rsid w:val="003D0731"/>
    <w:rsid w:val="003D34D8"/>
    <w:rsid w:val="003D66F5"/>
    <w:rsid w:val="003F74E6"/>
    <w:rsid w:val="004001A1"/>
    <w:rsid w:val="004067DF"/>
    <w:rsid w:val="004103AD"/>
    <w:rsid w:val="00413BB7"/>
    <w:rsid w:val="00423547"/>
    <w:rsid w:val="00433777"/>
    <w:rsid w:val="004341DC"/>
    <w:rsid w:val="00440C37"/>
    <w:rsid w:val="00444624"/>
    <w:rsid w:val="004521EE"/>
    <w:rsid w:val="00462B14"/>
    <w:rsid w:val="0047450C"/>
    <w:rsid w:val="00490C7A"/>
    <w:rsid w:val="004A0F0E"/>
    <w:rsid w:val="004A4DC4"/>
    <w:rsid w:val="004B4D94"/>
    <w:rsid w:val="004B536C"/>
    <w:rsid w:val="004B639E"/>
    <w:rsid w:val="004C53EC"/>
    <w:rsid w:val="004C64BA"/>
    <w:rsid w:val="004D2A1F"/>
    <w:rsid w:val="004D5362"/>
    <w:rsid w:val="004D57FE"/>
    <w:rsid w:val="00502B8C"/>
    <w:rsid w:val="00506262"/>
    <w:rsid w:val="00506318"/>
    <w:rsid w:val="00511A8D"/>
    <w:rsid w:val="005122AA"/>
    <w:rsid w:val="00515978"/>
    <w:rsid w:val="00544250"/>
    <w:rsid w:val="005442D6"/>
    <w:rsid w:val="00544E28"/>
    <w:rsid w:val="00545A5F"/>
    <w:rsid w:val="00546099"/>
    <w:rsid w:val="005479A0"/>
    <w:rsid w:val="00553BE8"/>
    <w:rsid w:val="00554594"/>
    <w:rsid w:val="00555C07"/>
    <w:rsid w:val="005703F5"/>
    <w:rsid w:val="00571F70"/>
    <w:rsid w:val="00571F83"/>
    <w:rsid w:val="00573FCF"/>
    <w:rsid w:val="00584808"/>
    <w:rsid w:val="00593AB0"/>
    <w:rsid w:val="005A01D9"/>
    <w:rsid w:val="005A0EBE"/>
    <w:rsid w:val="005A5700"/>
    <w:rsid w:val="005C7787"/>
    <w:rsid w:val="00610CF8"/>
    <w:rsid w:val="006160BA"/>
    <w:rsid w:val="00623BE9"/>
    <w:rsid w:val="00626DF5"/>
    <w:rsid w:val="00632BBE"/>
    <w:rsid w:val="0063572D"/>
    <w:rsid w:val="006370FF"/>
    <w:rsid w:val="00645B16"/>
    <w:rsid w:val="006519B5"/>
    <w:rsid w:val="006600F2"/>
    <w:rsid w:val="006744AD"/>
    <w:rsid w:val="00681417"/>
    <w:rsid w:val="00693AD2"/>
    <w:rsid w:val="00697E1D"/>
    <w:rsid w:val="006A397D"/>
    <w:rsid w:val="006A3EB7"/>
    <w:rsid w:val="006B434E"/>
    <w:rsid w:val="006C5B20"/>
    <w:rsid w:val="006D0CF5"/>
    <w:rsid w:val="006D1C84"/>
    <w:rsid w:val="006D45D3"/>
    <w:rsid w:val="006F74BF"/>
    <w:rsid w:val="00721DBB"/>
    <w:rsid w:val="00726CE6"/>
    <w:rsid w:val="00737383"/>
    <w:rsid w:val="00737769"/>
    <w:rsid w:val="007436C5"/>
    <w:rsid w:val="00744B99"/>
    <w:rsid w:val="007653B0"/>
    <w:rsid w:val="00780BFC"/>
    <w:rsid w:val="00783A60"/>
    <w:rsid w:val="00790644"/>
    <w:rsid w:val="007A2068"/>
    <w:rsid w:val="007A4EE3"/>
    <w:rsid w:val="007B0357"/>
    <w:rsid w:val="007B1834"/>
    <w:rsid w:val="007C1598"/>
    <w:rsid w:val="007D35D0"/>
    <w:rsid w:val="007F4466"/>
    <w:rsid w:val="007F601F"/>
    <w:rsid w:val="00803A3A"/>
    <w:rsid w:val="00806B58"/>
    <w:rsid w:val="00814F9A"/>
    <w:rsid w:val="00834DEE"/>
    <w:rsid w:val="00836430"/>
    <w:rsid w:val="00837BE9"/>
    <w:rsid w:val="0085022F"/>
    <w:rsid w:val="00852816"/>
    <w:rsid w:val="0085515F"/>
    <w:rsid w:val="008604AE"/>
    <w:rsid w:val="00860B8C"/>
    <w:rsid w:val="00862900"/>
    <w:rsid w:val="00863CE3"/>
    <w:rsid w:val="00865CAC"/>
    <w:rsid w:val="00866EC1"/>
    <w:rsid w:val="00871EEE"/>
    <w:rsid w:val="008725A1"/>
    <w:rsid w:val="008728AA"/>
    <w:rsid w:val="00887A93"/>
    <w:rsid w:val="008938DA"/>
    <w:rsid w:val="00895F43"/>
    <w:rsid w:val="008A25DD"/>
    <w:rsid w:val="008A2B06"/>
    <w:rsid w:val="008A5595"/>
    <w:rsid w:val="008A7DF3"/>
    <w:rsid w:val="008B35FB"/>
    <w:rsid w:val="008B655A"/>
    <w:rsid w:val="008E0864"/>
    <w:rsid w:val="008E4AD1"/>
    <w:rsid w:val="008F4629"/>
    <w:rsid w:val="00903DB1"/>
    <w:rsid w:val="00906CE4"/>
    <w:rsid w:val="009071FD"/>
    <w:rsid w:val="00911662"/>
    <w:rsid w:val="00912524"/>
    <w:rsid w:val="00936A67"/>
    <w:rsid w:val="0095258F"/>
    <w:rsid w:val="0095789C"/>
    <w:rsid w:val="00961B52"/>
    <w:rsid w:val="00963B7F"/>
    <w:rsid w:val="00964DD9"/>
    <w:rsid w:val="00967844"/>
    <w:rsid w:val="0097320A"/>
    <w:rsid w:val="009775F8"/>
    <w:rsid w:val="00977678"/>
    <w:rsid w:val="00980A47"/>
    <w:rsid w:val="009952B4"/>
    <w:rsid w:val="009A15AE"/>
    <w:rsid w:val="009B3554"/>
    <w:rsid w:val="009C4049"/>
    <w:rsid w:val="009C62B0"/>
    <w:rsid w:val="009C73F0"/>
    <w:rsid w:val="009E3600"/>
    <w:rsid w:val="009E38CD"/>
    <w:rsid w:val="009F6BA9"/>
    <w:rsid w:val="00A02630"/>
    <w:rsid w:val="00A06B96"/>
    <w:rsid w:val="00A22B50"/>
    <w:rsid w:val="00A30903"/>
    <w:rsid w:val="00A54FFA"/>
    <w:rsid w:val="00A702E7"/>
    <w:rsid w:val="00A8215A"/>
    <w:rsid w:val="00A85D94"/>
    <w:rsid w:val="00A93FBB"/>
    <w:rsid w:val="00AA1341"/>
    <w:rsid w:val="00AB4B71"/>
    <w:rsid w:val="00AC356C"/>
    <w:rsid w:val="00AC48C6"/>
    <w:rsid w:val="00AC595E"/>
    <w:rsid w:val="00AD6897"/>
    <w:rsid w:val="00AE3CF2"/>
    <w:rsid w:val="00AF7A9E"/>
    <w:rsid w:val="00B01D75"/>
    <w:rsid w:val="00B02D56"/>
    <w:rsid w:val="00B045F6"/>
    <w:rsid w:val="00B0760F"/>
    <w:rsid w:val="00B13ACB"/>
    <w:rsid w:val="00B1FE0B"/>
    <w:rsid w:val="00B20A3C"/>
    <w:rsid w:val="00B23A24"/>
    <w:rsid w:val="00B36C58"/>
    <w:rsid w:val="00B507A4"/>
    <w:rsid w:val="00B538A4"/>
    <w:rsid w:val="00B54537"/>
    <w:rsid w:val="00B5517F"/>
    <w:rsid w:val="00B628CE"/>
    <w:rsid w:val="00B701A2"/>
    <w:rsid w:val="00B80A5D"/>
    <w:rsid w:val="00B81B48"/>
    <w:rsid w:val="00B90F63"/>
    <w:rsid w:val="00B91360"/>
    <w:rsid w:val="00B95260"/>
    <w:rsid w:val="00BA2D08"/>
    <w:rsid w:val="00BA6B07"/>
    <w:rsid w:val="00BA771E"/>
    <w:rsid w:val="00BB3BB5"/>
    <w:rsid w:val="00BB6075"/>
    <w:rsid w:val="00BB7161"/>
    <w:rsid w:val="00BC075F"/>
    <w:rsid w:val="00BC5568"/>
    <w:rsid w:val="00BD429D"/>
    <w:rsid w:val="00BD6946"/>
    <w:rsid w:val="00BE1EC0"/>
    <w:rsid w:val="00BE4AEB"/>
    <w:rsid w:val="00BE7506"/>
    <w:rsid w:val="00BF08D2"/>
    <w:rsid w:val="00C0394B"/>
    <w:rsid w:val="00C0772E"/>
    <w:rsid w:val="00C21205"/>
    <w:rsid w:val="00C236B1"/>
    <w:rsid w:val="00C23A02"/>
    <w:rsid w:val="00C2519C"/>
    <w:rsid w:val="00C42DF6"/>
    <w:rsid w:val="00C42DFC"/>
    <w:rsid w:val="00C44687"/>
    <w:rsid w:val="00C5039F"/>
    <w:rsid w:val="00C62D2B"/>
    <w:rsid w:val="00C6365F"/>
    <w:rsid w:val="00C64A99"/>
    <w:rsid w:val="00C67848"/>
    <w:rsid w:val="00C70CC7"/>
    <w:rsid w:val="00C824F3"/>
    <w:rsid w:val="00C82622"/>
    <w:rsid w:val="00C83309"/>
    <w:rsid w:val="00C841A1"/>
    <w:rsid w:val="00C8605F"/>
    <w:rsid w:val="00C9176B"/>
    <w:rsid w:val="00C956B4"/>
    <w:rsid w:val="00CA629B"/>
    <w:rsid w:val="00CA7316"/>
    <w:rsid w:val="00CB2FF6"/>
    <w:rsid w:val="00CB4870"/>
    <w:rsid w:val="00CB7D31"/>
    <w:rsid w:val="00CC38C0"/>
    <w:rsid w:val="00CC6CC9"/>
    <w:rsid w:val="00CC7BF4"/>
    <w:rsid w:val="00CD47FE"/>
    <w:rsid w:val="00CF3209"/>
    <w:rsid w:val="00CF455B"/>
    <w:rsid w:val="00CF4FCD"/>
    <w:rsid w:val="00CF62EC"/>
    <w:rsid w:val="00CF7737"/>
    <w:rsid w:val="00D15C97"/>
    <w:rsid w:val="00D16F50"/>
    <w:rsid w:val="00D1724C"/>
    <w:rsid w:val="00D222B7"/>
    <w:rsid w:val="00D2585D"/>
    <w:rsid w:val="00D30A3E"/>
    <w:rsid w:val="00D406E2"/>
    <w:rsid w:val="00D437D5"/>
    <w:rsid w:val="00D57D95"/>
    <w:rsid w:val="00D62137"/>
    <w:rsid w:val="00D65BED"/>
    <w:rsid w:val="00D661F0"/>
    <w:rsid w:val="00D673A0"/>
    <w:rsid w:val="00D777B1"/>
    <w:rsid w:val="00D80784"/>
    <w:rsid w:val="00D82538"/>
    <w:rsid w:val="00D84379"/>
    <w:rsid w:val="00D90060"/>
    <w:rsid w:val="00DD5142"/>
    <w:rsid w:val="00DE7635"/>
    <w:rsid w:val="00DF41D1"/>
    <w:rsid w:val="00E13A35"/>
    <w:rsid w:val="00E13E67"/>
    <w:rsid w:val="00E20D9A"/>
    <w:rsid w:val="00E251D4"/>
    <w:rsid w:val="00E30BD9"/>
    <w:rsid w:val="00E33546"/>
    <w:rsid w:val="00E33AE8"/>
    <w:rsid w:val="00E3515A"/>
    <w:rsid w:val="00E40D99"/>
    <w:rsid w:val="00E414C8"/>
    <w:rsid w:val="00E44C84"/>
    <w:rsid w:val="00E61DDA"/>
    <w:rsid w:val="00E632B3"/>
    <w:rsid w:val="00E80D54"/>
    <w:rsid w:val="00E95BC6"/>
    <w:rsid w:val="00EA2D1E"/>
    <w:rsid w:val="00EA4276"/>
    <w:rsid w:val="00EA4BED"/>
    <w:rsid w:val="00EB151C"/>
    <w:rsid w:val="00EC3597"/>
    <w:rsid w:val="00EC3FC3"/>
    <w:rsid w:val="00EF306A"/>
    <w:rsid w:val="00F04F96"/>
    <w:rsid w:val="00F11B27"/>
    <w:rsid w:val="00F12444"/>
    <w:rsid w:val="00F16785"/>
    <w:rsid w:val="00F241E0"/>
    <w:rsid w:val="00F307C8"/>
    <w:rsid w:val="00F334EA"/>
    <w:rsid w:val="00F40FDF"/>
    <w:rsid w:val="00F42526"/>
    <w:rsid w:val="00F42A82"/>
    <w:rsid w:val="00F435B2"/>
    <w:rsid w:val="00F43D62"/>
    <w:rsid w:val="00F739A5"/>
    <w:rsid w:val="00F7705E"/>
    <w:rsid w:val="00F81C70"/>
    <w:rsid w:val="00F82882"/>
    <w:rsid w:val="00F920B0"/>
    <w:rsid w:val="00F95E6F"/>
    <w:rsid w:val="00FA70BB"/>
    <w:rsid w:val="00FB2686"/>
    <w:rsid w:val="00FC22BD"/>
    <w:rsid w:val="00FC5CBF"/>
    <w:rsid w:val="00FC794F"/>
    <w:rsid w:val="00FC7D7A"/>
    <w:rsid w:val="00FD3BF7"/>
    <w:rsid w:val="00FF68E0"/>
    <w:rsid w:val="048E9CC2"/>
    <w:rsid w:val="04A4063A"/>
    <w:rsid w:val="058EC226"/>
    <w:rsid w:val="06629292"/>
    <w:rsid w:val="07D881BE"/>
    <w:rsid w:val="0840A8BE"/>
    <w:rsid w:val="09B7AADF"/>
    <w:rsid w:val="0B31AF9C"/>
    <w:rsid w:val="0DB83D44"/>
    <w:rsid w:val="0DDDEE2D"/>
    <w:rsid w:val="11F3ACDE"/>
    <w:rsid w:val="148FA777"/>
    <w:rsid w:val="14BF69F4"/>
    <w:rsid w:val="1525D53C"/>
    <w:rsid w:val="16677399"/>
    <w:rsid w:val="166DF4A3"/>
    <w:rsid w:val="17FE33EC"/>
    <w:rsid w:val="1AB51C22"/>
    <w:rsid w:val="1B5076AD"/>
    <w:rsid w:val="1CABF52E"/>
    <w:rsid w:val="1D5FC2C8"/>
    <w:rsid w:val="21A9D06D"/>
    <w:rsid w:val="22B52D59"/>
    <w:rsid w:val="22C6EBA2"/>
    <w:rsid w:val="239A2FA9"/>
    <w:rsid w:val="24041412"/>
    <w:rsid w:val="24779792"/>
    <w:rsid w:val="24DC826D"/>
    <w:rsid w:val="28482212"/>
    <w:rsid w:val="290D6F11"/>
    <w:rsid w:val="295977B5"/>
    <w:rsid w:val="2A13B6DC"/>
    <w:rsid w:val="2A213945"/>
    <w:rsid w:val="2AF34AF3"/>
    <w:rsid w:val="2B56B986"/>
    <w:rsid w:val="2BD33CAB"/>
    <w:rsid w:val="2C43E0E3"/>
    <w:rsid w:val="2CF5605E"/>
    <w:rsid w:val="2ED2D227"/>
    <w:rsid w:val="315451D2"/>
    <w:rsid w:val="3159E157"/>
    <w:rsid w:val="32BF57A0"/>
    <w:rsid w:val="34EB3A2A"/>
    <w:rsid w:val="3580DC0B"/>
    <w:rsid w:val="364C9B26"/>
    <w:rsid w:val="376E9768"/>
    <w:rsid w:val="38AE6438"/>
    <w:rsid w:val="3BEF5A3B"/>
    <w:rsid w:val="3D35CE33"/>
    <w:rsid w:val="3E28E0D2"/>
    <w:rsid w:val="407301B5"/>
    <w:rsid w:val="40D2AF59"/>
    <w:rsid w:val="413D712A"/>
    <w:rsid w:val="4266F9FB"/>
    <w:rsid w:val="43B4BE97"/>
    <w:rsid w:val="462186A7"/>
    <w:rsid w:val="47A1F904"/>
    <w:rsid w:val="489C3A43"/>
    <w:rsid w:val="4AFB50BE"/>
    <w:rsid w:val="4D5A5045"/>
    <w:rsid w:val="506050E8"/>
    <w:rsid w:val="51C85FC9"/>
    <w:rsid w:val="522B0F4C"/>
    <w:rsid w:val="5384830C"/>
    <w:rsid w:val="56FA2A51"/>
    <w:rsid w:val="57B81CCE"/>
    <w:rsid w:val="5ACF6230"/>
    <w:rsid w:val="5BA7C12F"/>
    <w:rsid w:val="5BAEB19B"/>
    <w:rsid w:val="5C0B7835"/>
    <w:rsid w:val="5C6CC11B"/>
    <w:rsid w:val="5E654E24"/>
    <w:rsid w:val="5EA59EDD"/>
    <w:rsid w:val="605ABB87"/>
    <w:rsid w:val="608965C8"/>
    <w:rsid w:val="62FACF75"/>
    <w:rsid w:val="63D56A0B"/>
    <w:rsid w:val="6403D0FD"/>
    <w:rsid w:val="642BC4EA"/>
    <w:rsid w:val="64969FD6"/>
    <w:rsid w:val="652F1B60"/>
    <w:rsid w:val="66C48809"/>
    <w:rsid w:val="6735B231"/>
    <w:rsid w:val="673C76CC"/>
    <w:rsid w:val="6A0854C3"/>
    <w:rsid w:val="6A9152B4"/>
    <w:rsid w:val="6C2443EF"/>
    <w:rsid w:val="6C68245E"/>
    <w:rsid w:val="6D84B0EC"/>
    <w:rsid w:val="6D9574AE"/>
    <w:rsid w:val="6DC7A7C7"/>
    <w:rsid w:val="6DE3359D"/>
    <w:rsid w:val="6E6B4C3F"/>
    <w:rsid w:val="700B609D"/>
    <w:rsid w:val="7114B73A"/>
    <w:rsid w:val="725A02A5"/>
    <w:rsid w:val="757966AD"/>
    <w:rsid w:val="765CAD7F"/>
    <w:rsid w:val="76D69913"/>
    <w:rsid w:val="775A2DFD"/>
    <w:rsid w:val="78D69E56"/>
    <w:rsid w:val="7A87DE63"/>
    <w:rsid w:val="7B580F1A"/>
    <w:rsid w:val="7CCDC003"/>
    <w:rsid w:val="7E16A715"/>
    <w:rsid w:val="7E2FCF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16754"/>
  <w15:chartTrackingRefBased/>
  <w15:docId w15:val="{F45CD351-8676-4B21-9E2B-A822533A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1A8D"/>
    <w:rPr>
      <w:rFonts w:ascii="Arial" w:hAnsi="Arial"/>
      <w:sz w:val="24"/>
      <w:lang w:eastAsia="en-GB"/>
    </w:rPr>
  </w:style>
  <w:style w:type="paragraph" w:styleId="Heading1">
    <w:name w:val="heading 1"/>
    <w:basedOn w:val="Normal"/>
    <w:next w:val="Normal"/>
    <w:link w:val="Heading1Char"/>
    <w:qFormat/>
    <w:rsid w:val="0039349C"/>
    <w:pPr>
      <w:spacing w:after="180"/>
      <w:outlineLvl w:val="0"/>
    </w:pPr>
    <w:rPr>
      <w:rFonts w:eastAsia="Calibri"/>
      <w:b/>
      <w:color w:val="009FE3" w:themeColor="background2"/>
      <w:sz w:val="40"/>
      <w:szCs w:val="22"/>
      <w:lang w:eastAsia="en-US"/>
    </w:rPr>
  </w:style>
  <w:style w:type="paragraph" w:styleId="Heading2">
    <w:name w:val="heading 2"/>
    <w:basedOn w:val="Normal"/>
    <w:next w:val="Normal"/>
    <w:link w:val="Heading2Char"/>
    <w:qFormat/>
    <w:rsid w:val="00C0772E"/>
    <w:pPr>
      <w:spacing w:after="260"/>
      <w:outlineLvl w:val="1"/>
    </w:pPr>
    <w:rPr>
      <w:rFonts w:eastAsia="Calibri" w:cs="Arial"/>
      <w:b/>
      <w:color w:val="174290" w:themeColor="text2"/>
      <w:sz w:val="32"/>
      <w:szCs w:val="32"/>
      <w:lang w:eastAsia="en-US"/>
    </w:rPr>
  </w:style>
  <w:style w:type="paragraph" w:styleId="Heading3">
    <w:name w:val="heading 3"/>
    <w:basedOn w:val="Normal"/>
    <w:next w:val="Normal"/>
    <w:link w:val="Heading3Char"/>
    <w:unhideWhenUsed/>
    <w:qFormat/>
    <w:rsid w:val="00C0772E"/>
    <w:pPr>
      <w:spacing w:after="80" w:line="260" w:lineRule="exact"/>
      <w:outlineLvl w:val="2"/>
    </w:pPr>
    <w:rPr>
      <w:rFonts w:asciiTheme="minorHAnsi" w:eastAsia="Calibri" w:hAnsiTheme="minorHAnsi"/>
      <w:color w:val="174290" w:themeColor="text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49C"/>
    <w:rPr>
      <w:rFonts w:ascii="Arial" w:eastAsia="Calibri" w:hAnsi="Arial"/>
      <w:b/>
      <w:color w:val="009FE3" w:themeColor="background2"/>
      <w:sz w:val="40"/>
      <w:szCs w:val="22"/>
    </w:rPr>
  </w:style>
  <w:style w:type="paragraph" w:customStyle="1" w:styleId="SecondLevelbullets">
    <w:name w:val="Second Level bullets"/>
    <w:basedOn w:val="Normal"/>
    <w:rsid w:val="00BE1EC0"/>
    <w:pPr>
      <w:numPr>
        <w:ilvl w:val="1"/>
        <w:numId w:val="2"/>
      </w:numPr>
      <w:ind w:left="851" w:hanging="425"/>
    </w:pPr>
    <w:rPr>
      <w:rFonts w:asciiTheme="minorHAnsi" w:eastAsia="Calibri" w:hAnsiTheme="minorHAnsi"/>
      <w:color w:val="53565A" w:themeColor="text1"/>
      <w:sz w:val="20"/>
      <w:lang w:eastAsia="en-US"/>
    </w:rPr>
  </w:style>
  <w:style w:type="paragraph" w:customStyle="1" w:styleId="Address">
    <w:name w:val="Address"/>
    <w:basedOn w:val="Normal"/>
    <w:rsid w:val="00BE1EC0"/>
    <w:pPr>
      <w:spacing w:line="230" w:lineRule="exact"/>
    </w:pPr>
    <w:rPr>
      <w:rFonts w:eastAsia="Times New Roman"/>
      <w:color w:val="53565A" w:themeColor="text1"/>
      <w:sz w:val="20"/>
      <w:szCs w:val="22"/>
    </w:rPr>
  </w:style>
  <w:style w:type="character" w:customStyle="1" w:styleId="Heading2Char">
    <w:name w:val="Heading 2 Char"/>
    <w:basedOn w:val="DefaultParagraphFont"/>
    <w:link w:val="Heading2"/>
    <w:rsid w:val="00C0772E"/>
    <w:rPr>
      <w:rFonts w:ascii="Arial" w:eastAsia="Calibri" w:hAnsi="Arial" w:cs="Arial"/>
      <w:b/>
      <w:color w:val="174290" w:themeColor="text2"/>
      <w:sz w:val="32"/>
      <w:szCs w:val="32"/>
    </w:rPr>
  </w:style>
  <w:style w:type="paragraph" w:styleId="Header">
    <w:name w:val="header"/>
    <w:basedOn w:val="Normal"/>
    <w:link w:val="HeaderChar"/>
    <w:uiPriority w:val="99"/>
    <w:unhideWhenUsed/>
    <w:rsid w:val="00C8605F"/>
    <w:pPr>
      <w:spacing w:after="40" w:line="160" w:lineRule="exact"/>
    </w:pPr>
    <w:rPr>
      <w:b/>
      <w:color w:val="009FE3" w:themeColor="background2"/>
      <w:sz w:val="16"/>
      <w:szCs w:val="16"/>
    </w:rPr>
  </w:style>
  <w:style w:type="character" w:customStyle="1" w:styleId="HeaderChar">
    <w:name w:val="Header Char"/>
    <w:basedOn w:val="DefaultParagraphFont"/>
    <w:link w:val="Header"/>
    <w:uiPriority w:val="99"/>
    <w:rsid w:val="00C8605F"/>
    <w:rPr>
      <w:rFonts w:ascii="Arial" w:hAnsi="Arial"/>
      <w:b/>
      <w:color w:val="009FE3" w:themeColor="background2"/>
      <w:sz w:val="16"/>
      <w:szCs w:val="16"/>
      <w:lang w:eastAsia="en-GB"/>
    </w:rPr>
  </w:style>
  <w:style w:type="paragraph" w:styleId="Footer">
    <w:name w:val="footer"/>
    <w:basedOn w:val="Normal"/>
    <w:link w:val="FooterChar"/>
    <w:uiPriority w:val="99"/>
    <w:unhideWhenUsed/>
    <w:rsid w:val="003B406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3B4063"/>
    <w:rPr>
      <w:rFonts w:asciiTheme="minorHAnsi" w:eastAsia="Times New Roman" w:hAnsiTheme="minorHAnsi"/>
      <w:sz w:val="24"/>
      <w:lang w:eastAsia="en-GB"/>
    </w:rPr>
  </w:style>
  <w:style w:type="paragraph" w:styleId="ListParagraph">
    <w:name w:val="List Paragraph"/>
    <w:basedOn w:val="Normal"/>
    <w:uiPriority w:val="34"/>
    <w:rsid w:val="003B4063"/>
    <w:pPr>
      <w:ind w:left="720"/>
      <w:contextualSpacing/>
    </w:pPr>
    <w:rPr>
      <w:rFonts w:eastAsia="Times New Roman"/>
    </w:rPr>
  </w:style>
  <w:style w:type="paragraph" w:customStyle="1" w:styleId="DocumentTitle">
    <w:name w:val="Document Title"/>
    <w:basedOn w:val="Normal"/>
    <w:rsid w:val="0039349C"/>
    <w:rPr>
      <w:rFonts w:asciiTheme="minorHAnsi" w:eastAsia="Times New Roman" w:hAnsiTheme="minorHAnsi"/>
      <w:b/>
      <w:color w:val="009FE3" w:themeColor="background2"/>
      <w:sz w:val="70"/>
      <w:szCs w:val="70"/>
    </w:rPr>
  </w:style>
  <w:style w:type="paragraph" w:styleId="TOC1">
    <w:name w:val="toc 1"/>
    <w:basedOn w:val="Normal"/>
    <w:next w:val="Normal"/>
    <w:autoRedefine/>
    <w:uiPriority w:val="39"/>
    <w:rsid w:val="00511A8D"/>
    <w:pPr>
      <w:tabs>
        <w:tab w:val="right" w:leader="dot" w:pos="6237"/>
      </w:tabs>
      <w:spacing w:after="100"/>
      <w:ind w:right="3402"/>
    </w:pPr>
    <w:rPr>
      <w:rFonts w:asciiTheme="minorHAnsi" w:eastAsia="Times New Roman" w:hAnsiTheme="minorHAnsi"/>
      <w:noProof/>
      <w:color w:val="53565A" w:themeColor="text1"/>
    </w:rPr>
  </w:style>
  <w:style w:type="paragraph" w:styleId="TOC2">
    <w:name w:val="toc 2"/>
    <w:basedOn w:val="Normal"/>
    <w:next w:val="Normal"/>
    <w:autoRedefine/>
    <w:uiPriority w:val="39"/>
    <w:rsid w:val="00511A8D"/>
    <w:pPr>
      <w:tabs>
        <w:tab w:val="right" w:leader="dot" w:pos="6237"/>
      </w:tabs>
      <w:spacing w:after="100"/>
      <w:ind w:left="238" w:right="3402"/>
    </w:pPr>
    <w:rPr>
      <w:rFonts w:asciiTheme="minorHAnsi" w:eastAsia="Times New Roman" w:hAnsiTheme="minorHAnsi"/>
      <w:noProof/>
      <w:color w:val="53565A" w:themeColor="text1"/>
    </w:rPr>
  </w:style>
  <w:style w:type="paragraph" w:styleId="TOC3">
    <w:name w:val="toc 3"/>
    <w:basedOn w:val="Normal"/>
    <w:next w:val="Normal"/>
    <w:autoRedefine/>
    <w:uiPriority w:val="39"/>
    <w:rsid w:val="00511A8D"/>
    <w:pPr>
      <w:tabs>
        <w:tab w:val="right" w:leader="dot" w:pos="6237"/>
      </w:tabs>
      <w:spacing w:after="100"/>
      <w:ind w:left="482" w:right="3402"/>
    </w:pPr>
    <w:rPr>
      <w:rFonts w:asciiTheme="minorHAnsi" w:eastAsia="Times New Roman" w:hAnsiTheme="minorHAnsi"/>
      <w:noProof/>
      <w:color w:val="53565A" w:themeColor="text1"/>
    </w:rPr>
  </w:style>
  <w:style w:type="character" w:styleId="Hyperlink">
    <w:name w:val="Hyperlink"/>
    <w:basedOn w:val="DefaultParagraphFont"/>
    <w:uiPriority w:val="99"/>
    <w:unhideWhenUsed/>
    <w:rsid w:val="00511A8D"/>
    <w:rPr>
      <w:color w:val="009FE3" w:themeColor="hyperlink"/>
      <w:u w:val="single"/>
    </w:rPr>
  </w:style>
  <w:style w:type="character" w:customStyle="1" w:styleId="Heading3Char">
    <w:name w:val="Heading 3 Char"/>
    <w:basedOn w:val="DefaultParagraphFont"/>
    <w:link w:val="Heading3"/>
    <w:rsid w:val="00C0772E"/>
    <w:rPr>
      <w:rFonts w:asciiTheme="minorHAnsi" w:eastAsia="Calibri" w:hAnsiTheme="minorHAnsi"/>
      <w:color w:val="174290" w:themeColor="text2"/>
      <w:sz w:val="24"/>
      <w:szCs w:val="24"/>
    </w:rPr>
  </w:style>
  <w:style w:type="table" w:styleId="TableGrid">
    <w:name w:val="Table Grid"/>
    <w:aliases w:val="SW Table,Table Option 1"/>
    <w:basedOn w:val="TableNormal"/>
    <w:uiPriority w:val="39"/>
    <w:rsid w:val="00721DBB"/>
    <w:rPr>
      <w:rFonts w:eastAsia="Times New Roman"/>
      <w:lang w:eastAsia="en-GB"/>
    </w:rPr>
    <w:tblPr>
      <w:tblBorders>
        <w:insideH w:val="single" w:sz="4" w:space="0" w:color="FFFFFF" w:themeColor="background1"/>
        <w:insideV w:val="single" w:sz="4" w:space="0" w:color="FFFFFF" w:themeColor="background1"/>
      </w:tblBorders>
      <w:tblCellMar>
        <w:top w:w="28" w:type="dxa"/>
        <w:bottom w:w="28" w:type="dxa"/>
      </w:tblCellMar>
    </w:tblPr>
    <w:tcPr>
      <w:shd w:val="clear" w:color="auto" w:fill="55CBFF" w:themeFill="background2" w:themeFillTint="99"/>
      <w:vAlign w:val="center"/>
    </w:tcPr>
    <w:tblStylePr w:type="firstRow">
      <w:tblPr/>
      <w:tcPr>
        <w:shd w:val="clear" w:color="auto" w:fill="009FE3" w:themeFill="background2"/>
      </w:tcPr>
    </w:tblStylePr>
    <w:tblStylePr w:type="lastRow">
      <w:tblPr/>
      <w:tcPr>
        <w:tcBorders>
          <w:insideH w:val="nil"/>
          <w:insideV w:val="single" w:sz="4" w:space="0" w:color="FFFFFF" w:themeColor="background1"/>
        </w:tcBorders>
        <w:shd w:val="clear" w:color="auto" w:fill="174290" w:themeFill="text2"/>
      </w:tcPr>
    </w:tblStylePr>
  </w:style>
  <w:style w:type="paragraph" w:customStyle="1" w:styleId="NumberedList">
    <w:name w:val="Numbered List"/>
    <w:basedOn w:val="Normal"/>
    <w:rsid w:val="007F601F"/>
    <w:pPr>
      <w:numPr>
        <w:numId w:val="3"/>
      </w:numPr>
      <w:spacing w:line="240" w:lineRule="exact"/>
      <w:ind w:left="357" w:hanging="357"/>
    </w:pPr>
    <w:rPr>
      <w:rFonts w:asciiTheme="minorHAnsi" w:eastAsia="Calibri" w:hAnsiTheme="minorHAnsi"/>
      <w:color w:val="53565A" w:themeColor="text1"/>
      <w:sz w:val="20"/>
      <w:szCs w:val="22"/>
      <w:lang w:eastAsia="en-US"/>
    </w:rPr>
  </w:style>
  <w:style w:type="paragraph" w:styleId="ListNumber2">
    <w:name w:val="List Number 2"/>
    <w:basedOn w:val="Normal"/>
    <w:uiPriority w:val="99"/>
    <w:unhideWhenUsed/>
    <w:rsid w:val="007F601F"/>
    <w:pPr>
      <w:numPr>
        <w:numId w:val="8"/>
      </w:numPr>
      <w:contextualSpacing/>
    </w:pPr>
  </w:style>
  <w:style w:type="paragraph" w:styleId="BodyText">
    <w:name w:val="Body Text"/>
    <w:basedOn w:val="Normal"/>
    <w:link w:val="BodyTextChar"/>
    <w:unhideWhenUsed/>
    <w:qFormat/>
    <w:rsid w:val="00C0772E"/>
    <w:pPr>
      <w:spacing w:after="260" w:line="240" w:lineRule="exact"/>
    </w:pPr>
    <w:rPr>
      <w:rFonts w:asciiTheme="minorHAnsi" w:eastAsia="Times New Roman" w:hAnsiTheme="minorHAnsi"/>
      <w:color w:val="53565A" w:themeColor="text1"/>
      <w:sz w:val="20"/>
    </w:rPr>
  </w:style>
  <w:style w:type="paragraph" w:styleId="ListNumber3">
    <w:name w:val="List Number 3"/>
    <w:basedOn w:val="Normal"/>
    <w:uiPriority w:val="99"/>
    <w:unhideWhenUsed/>
    <w:rsid w:val="007F601F"/>
    <w:pPr>
      <w:numPr>
        <w:numId w:val="7"/>
      </w:numPr>
      <w:contextualSpacing/>
    </w:pPr>
  </w:style>
  <w:style w:type="paragraph" w:customStyle="1" w:styleId="FirstLevelBullets">
    <w:name w:val="First Level Bullets"/>
    <w:basedOn w:val="Normal"/>
    <w:qFormat/>
    <w:rsid w:val="00166562"/>
    <w:pPr>
      <w:numPr>
        <w:numId w:val="2"/>
      </w:numPr>
      <w:spacing w:after="60" w:line="260" w:lineRule="exact"/>
      <w:ind w:left="425" w:hanging="425"/>
    </w:pPr>
    <w:rPr>
      <w:rFonts w:asciiTheme="minorHAnsi" w:eastAsia="Calibri" w:hAnsiTheme="minorHAnsi"/>
      <w:color w:val="53565A" w:themeColor="text1"/>
      <w:sz w:val="20"/>
      <w:lang w:eastAsia="en-US"/>
    </w:rPr>
  </w:style>
  <w:style w:type="paragraph" w:customStyle="1" w:styleId="BodyTextnopara">
    <w:name w:val="Body Text (no para)"/>
    <w:basedOn w:val="Normal"/>
    <w:rsid w:val="00C0772E"/>
    <w:pPr>
      <w:spacing w:line="240" w:lineRule="exact"/>
    </w:pPr>
    <w:rPr>
      <w:rFonts w:asciiTheme="minorHAnsi" w:eastAsia="Times New Roman" w:hAnsiTheme="minorHAnsi"/>
      <w:color w:val="53565A" w:themeColor="text1"/>
      <w:sz w:val="20"/>
      <w:lang w:eastAsia="en-US"/>
    </w:rPr>
  </w:style>
  <w:style w:type="paragraph" w:customStyle="1" w:styleId="HighlightedText">
    <w:name w:val="Highlighted Text"/>
    <w:basedOn w:val="Normal"/>
    <w:rsid w:val="00BE1EC0"/>
    <w:rPr>
      <w:rFonts w:asciiTheme="minorHAnsi" w:eastAsia="Times New Roman" w:hAnsiTheme="minorHAnsi"/>
      <w:b/>
      <w:i/>
      <w:color w:val="53565A" w:themeColor="text1"/>
      <w:sz w:val="20"/>
      <w:lang w:eastAsia="en-US"/>
    </w:rPr>
  </w:style>
  <w:style w:type="paragraph" w:styleId="Caption">
    <w:name w:val="caption"/>
    <w:basedOn w:val="Normal"/>
    <w:next w:val="Normal"/>
    <w:unhideWhenUsed/>
    <w:qFormat/>
    <w:rsid w:val="007F601F"/>
    <w:pPr>
      <w:keepNext/>
      <w:spacing w:after="60" w:line="260" w:lineRule="exact"/>
    </w:pPr>
    <w:rPr>
      <w:rFonts w:asciiTheme="minorHAnsi" w:eastAsia="Times New Roman" w:hAnsiTheme="minorHAnsi"/>
      <w:b/>
      <w:bCs/>
      <w:color w:val="174290" w:themeColor="text2"/>
      <w:sz w:val="20"/>
      <w:szCs w:val="18"/>
    </w:rPr>
  </w:style>
  <w:style w:type="paragraph" w:styleId="Subtitle">
    <w:name w:val="Subtitle"/>
    <w:basedOn w:val="Normal"/>
    <w:next w:val="Normal"/>
    <w:link w:val="SubtitleChar"/>
    <w:qFormat/>
    <w:rsid w:val="00C0772E"/>
    <w:pPr>
      <w:spacing w:after="240"/>
    </w:pPr>
    <w:rPr>
      <w:rFonts w:asciiTheme="minorHAnsi" w:eastAsia="Times New Roman" w:hAnsiTheme="minorHAnsi"/>
      <w:b/>
      <w:color w:val="174290" w:themeColor="text2"/>
      <w:sz w:val="70"/>
      <w:szCs w:val="70"/>
    </w:rPr>
  </w:style>
  <w:style w:type="character" w:customStyle="1" w:styleId="SubtitleChar">
    <w:name w:val="Subtitle Char"/>
    <w:basedOn w:val="DefaultParagraphFont"/>
    <w:link w:val="Subtitle"/>
    <w:rsid w:val="00C0772E"/>
    <w:rPr>
      <w:rFonts w:asciiTheme="minorHAnsi" w:eastAsia="Times New Roman" w:hAnsiTheme="minorHAnsi"/>
      <w:b/>
      <w:color w:val="174290" w:themeColor="text2"/>
      <w:sz w:val="70"/>
      <w:szCs w:val="70"/>
      <w:lang w:eastAsia="en-GB"/>
    </w:rPr>
  </w:style>
  <w:style w:type="character" w:customStyle="1" w:styleId="BodyTextChar">
    <w:name w:val="Body Text Char"/>
    <w:basedOn w:val="DefaultParagraphFont"/>
    <w:link w:val="BodyText"/>
    <w:rsid w:val="00C0772E"/>
    <w:rPr>
      <w:rFonts w:asciiTheme="minorHAnsi" w:eastAsia="Times New Roman" w:hAnsiTheme="minorHAnsi"/>
      <w:color w:val="53565A" w:themeColor="text1"/>
      <w:lang w:eastAsia="en-GB"/>
    </w:rPr>
  </w:style>
  <w:style w:type="paragraph" w:styleId="ListNumber4">
    <w:name w:val="List Number 4"/>
    <w:basedOn w:val="Normal"/>
    <w:uiPriority w:val="99"/>
    <w:unhideWhenUsed/>
    <w:rsid w:val="007F601F"/>
    <w:pPr>
      <w:numPr>
        <w:numId w:val="6"/>
      </w:numPr>
      <w:contextualSpacing/>
    </w:pPr>
  </w:style>
  <w:style w:type="paragraph" w:styleId="ListNumber5">
    <w:name w:val="List Number 5"/>
    <w:basedOn w:val="Normal"/>
    <w:uiPriority w:val="99"/>
    <w:unhideWhenUsed/>
    <w:rsid w:val="007F601F"/>
    <w:pPr>
      <w:numPr>
        <w:numId w:val="5"/>
      </w:numPr>
      <w:contextualSpacing/>
    </w:pPr>
  </w:style>
  <w:style w:type="paragraph" w:styleId="ListNumber">
    <w:name w:val="List Number"/>
    <w:basedOn w:val="Normal"/>
    <w:uiPriority w:val="99"/>
    <w:unhideWhenUsed/>
    <w:rsid w:val="007F601F"/>
    <w:pPr>
      <w:numPr>
        <w:numId w:val="9"/>
      </w:numPr>
      <w:contextualSpacing/>
    </w:pPr>
  </w:style>
  <w:style w:type="paragraph" w:customStyle="1" w:styleId="ContentsHeading">
    <w:name w:val="Contents Heading"/>
    <w:basedOn w:val="Heading1"/>
    <w:qFormat/>
    <w:rsid w:val="00024470"/>
    <w:pPr>
      <w:spacing w:after="0" w:line="480" w:lineRule="exact"/>
    </w:pPr>
    <w:rPr>
      <w:b w:val="0"/>
      <w:sz w:val="48"/>
      <w:szCs w:val="32"/>
    </w:rPr>
  </w:style>
  <w:style w:type="paragraph" w:customStyle="1" w:styleId="MeetingTitle">
    <w:name w:val="Meeting Title"/>
    <w:basedOn w:val="Heading2"/>
    <w:qFormat/>
    <w:rsid w:val="00024470"/>
    <w:rPr>
      <w:b w:val="0"/>
    </w:rPr>
  </w:style>
  <w:style w:type="paragraph" w:customStyle="1" w:styleId="TableText2">
    <w:name w:val="Table Text 2"/>
    <w:basedOn w:val="BodyText"/>
    <w:next w:val="Normal"/>
    <w:qFormat/>
    <w:rsid w:val="00C5039F"/>
    <w:pPr>
      <w:spacing w:after="0" w:line="240" w:lineRule="auto"/>
    </w:pPr>
    <w:rPr>
      <w:lang w:val="en-US"/>
    </w:rPr>
  </w:style>
  <w:style w:type="table" w:styleId="TableGridLight">
    <w:name w:val="Grid Table Light"/>
    <w:basedOn w:val="TableNormal"/>
    <w:uiPriority w:val="40"/>
    <w:rsid w:val="003746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Classic4">
    <w:name w:val="Table Classic 4"/>
    <w:basedOn w:val="TableNormal"/>
    <w:uiPriority w:val="99"/>
    <w:semiHidden/>
    <w:unhideWhenUsed/>
    <w:rsid w:val="003746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Text">
    <w:name w:val="Table Text"/>
    <w:basedOn w:val="Normal"/>
    <w:rsid w:val="00B02D56"/>
    <w:pPr>
      <w:framePr w:hSpace="180" w:wrap="around" w:vAnchor="text" w:hAnchor="margin" w:y="222"/>
    </w:pPr>
    <w:rPr>
      <w:rFonts w:asciiTheme="minorHAnsi" w:eastAsia="Times New Roman" w:hAnsiTheme="minorHAnsi"/>
      <w:color w:val="FFFFFF" w:themeColor="background1"/>
      <w:sz w:val="20"/>
    </w:rPr>
  </w:style>
  <w:style w:type="paragraph" w:customStyle="1" w:styleId="TableHeadings">
    <w:name w:val="Table Headings"/>
    <w:basedOn w:val="TableText"/>
    <w:qFormat/>
    <w:rsid w:val="00261658"/>
    <w:pPr>
      <w:framePr w:wrap="around"/>
    </w:pPr>
  </w:style>
  <w:style w:type="paragraph" w:styleId="Revision">
    <w:name w:val="Revision"/>
    <w:hidden/>
    <w:uiPriority w:val="99"/>
    <w:semiHidden/>
    <w:rsid w:val="00AE3CF2"/>
    <w:rPr>
      <w:rFonts w:ascii="Arial" w:hAnsi="Arial"/>
      <w:sz w:val="24"/>
      <w:lang w:eastAsia="en-GB"/>
    </w:rPr>
  </w:style>
  <w:style w:type="character" w:styleId="CommentReference">
    <w:name w:val="annotation reference"/>
    <w:basedOn w:val="DefaultParagraphFont"/>
    <w:uiPriority w:val="99"/>
    <w:semiHidden/>
    <w:unhideWhenUsed/>
    <w:rsid w:val="00AE3CF2"/>
    <w:rPr>
      <w:sz w:val="16"/>
      <w:szCs w:val="16"/>
    </w:rPr>
  </w:style>
  <w:style w:type="paragraph" w:styleId="CommentText">
    <w:name w:val="annotation text"/>
    <w:basedOn w:val="Normal"/>
    <w:link w:val="CommentTextChar"/>
    <w:uiPriority w:val="99"/>
    <w:unhideWhenUsed/>
    <w:rsid w:val="00AE3CF2"/>
    <w:rPr>
      <w:sz w:val="20"/>
    </w:rPr>
  </w:style>
  <w:style w:type="character" w:customStyle="1" w:styleId="CommentTextChar">
    <w:name w:val="Comment Text Char"/>
    <w:basedOn w:val="DefaultParagraphFont"/>
    <w:link w:val="CommentText"/>
    <w:uiPriority w:val="99"/>
    <w:rsid w:val="00AE3CF2"/>
    <w:rPr>
      <w:rFonts w:ascii="Arial" w:hAnsi="Arial"/>
      <w:lang w:eastAsia="en-GB"/>
    </w:rPr>
  </w:style>
  <w:style w:type="paragraph" w:styleId="CommentSubject">
    <w:name w:val="annotation subject"/>
    <w:basedOn w:val="CommentText"/>
    <w:next w:val="CommentText"/>
    <w:link w:val="CommentSubjectChar"/>
    <w:uiPriority w:val="99"/>
    <w:semiHidden/>
    <w:unhideWhenUsed/>
    <w:rsid w:val="00AE3CF2"/>
    <w:rPr>
      <w:b/>
      <w:bCs/>
    </w:rPr>
  </w:style>
  <w:style w:type="character" w:customStyle="1" w:styleId="CommentSubjectChar">
    <w:name w:val="Comment Subject Char"/>
    <w:basedOn w:val="CommentTextChar"/>
    <w:link w:val="CommentSubject"/>
    <w:uiPriority w:val="99"/>
    <w:semiHidden/>
    <w:rsid w:val="00AE3CF2"/>
    <w:rPr>
      <w:rFonts w:ascii="Arial" w:hAnsi="Arial"/>
      <w:b/>
      <w:bCs/>
      <w:lang w:eastAsia="en-GB"/>
    </w:rPr>
  </w:style>
  <w:style w:type="paragraph" w:customStyle="1" w:styleId="paragraph">
    <w:name w:val="paragraph"/>
    <w:basedOn w:val="Normal"/>
    <w:rsid w:val="004067DF"/>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4067DF"/>
  </w:style>
  <w:style w:type="character" w:customStyle="1" w:styleId="eop">
    <w:name w:val="eop"/>
    <w:basedOn w:val="DefaultParagraphFont"/>
    <w:rsid w:val="0040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9301">
      <w:bodyDiv w:val="1"/>
      <w:marLeft w:val="0"/>
      <w:marRight w:val="0"/>
      <w:marTop w:val="0"/>
      <w:marBottom w:val="0"/>
      <w:divBdr>
        <w:top w:val="none" w:sz="0" w:space="0" w:color="auto"/>
        <w:left w:val="none" w:sz="0" w:space="0" w:color="auto"/>
        <w:bottom w:val="none" w:sz="0" w:space="0" w:color="auto"/>
        <w:right w:val="none" w:sz="0" w:space="0" w:color="auto"/>
      </w:divBdr>
      <w:divsChild>
        <w:div w:id="849610893">
          <w:marLeft w:val="0"/>
          <w:marRight w:val="0"/>
          <w:marTop w:val="0"/>
          <w:marBottom w:val="0"/>
          <w:divBdr>
            <w:top w:val="none" w:sz="0" w:space="0" w:color="auto"/>
            <w:left w:val="none" w:sz="0" w:space="0" w:color="auto"/>
            <w:bottom w:val="none" w:sz="0" w:space="0" w:color="auto"/>
            <w:right w:val="none" w:sz="0" w:space="0" w:color="auto"/>
          </w:divBdr>
        </w:div>
        <w:div w:id="1902904905">
          <w:marLeft w:val="0"/>
          <w:marRight w:val="0"/>
          <w:marTop w:val="0"/>
          <w:marBottom w:val="0"/>
          <w:divBdr>
            <w:top w:val="none" w:sz="0" w:space="0" w:color="auto"/>
            <w:left w:val="none" w:sz="0" w:space="0" w:color="auto"/>
            <w:bottom w:val="none" w:sz="0" w:space="0" w:color="auto"/>
            <w:right w:val="none" w:sz="0" w:space="0" w:color="auto"/>
          </w:divBdr>
        </w:div>
      </w:divsChild>
    </w:div>
    <w:div w:id="844705184">
      <w:bodyDiv w:val="1"/>
      <w:marLeft w:val="0"/>
      <w:marRight w:val="0"/>
      <w:marTop w:val="0"/>
      <w:marBottom w:val="0"/>
      <w:divBdr>
        <w:top w:val="none" w:sz="0" w:space="0" w:color="auto"/>
        <w:left w:val="none" w:sz="0" w:space="0" w:color="auto"/>
        <w:bottom w:val="none" w:sz="0" w:space="0" w:color="auto"/>
        <w:right w:val="none" w:sz="0" w:space="0" w:color="auto"/>
      </w:divBdr>
    </w:div>
    <w:div w:id="16716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rnwater.co.uk/our-performance/storm-overflows/pathfinder-projects/the-solent-isle-of-wight-pathfinder-proje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nesme\Desktop\Templates\Word\2455_WfL_Short_Reporta.dotx" TargetMode="External"/></Relationships>
</file>

<file path=word/theme/theme1.xml><?xml version="1.0" encoding="utf-8"?>
<a:theme xmlns:a="http://schemas.openxmlformats.org/drawingml/2006/main" name="SW1">
  <a:themeElements>
    <a:clrScheme name="Water for Life">
      <a:dk1>
        <a:srgbClr val="53565A"/>
      </a:dk1>
      <a:lt1>
        <a:sysClr val="window" lastClr="FFFFFF"/>
      </a:lt1>
      <a:dk2>
        <a:srgbClr val="174290"/>
      </a:dk2>
      <a:lt2>
        <a:srgbClr val="009FE3"/>
      </a:lt2>
      <a:accent1>
        <a:srgbClr val="3C92D0"/>
      </a:accent1>
      <a:accent2>
        <a:srgbClr val="FAB41A"/>
      </a:accent2>
      <a:accent3>
        <a:srgbClr val="00AAC6"/>
      </a:accent3>
      <a:accent4>
        <a:srgbClr val="A15499"/>
      </a:accent4>
      <a:accent5>
        <a:srgbClr val="779A4A"/>
      </a:accent5>
      <a:accent6>
        <a:srgbClr val="DF4613"/>
      </a:accent6>
      <a:hlink>
        <a:srgbClr val="009FE3"/>
      </a:hlink>
      <a:folHlink>
        <a:srgbClr val="174290"/>
      </a:folHlink>
    </a:clrScheme>
    <a:fontScheme name="Southern Wa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D117DC0AD2E34B8FC55DB43697F71D" ma:contentTypeVersion="18" ma:contentTypeDescription="Create a new document." ma:contentTypeScope="" ma:versionID="a1c0e20516121c794e22eee1e2604d7d">
  <xsd:schema xmlns:xsd="http://www.w3.org/2001/XMLSchema" xmlns:xs="http://www.w3.org/2001/XMLSchema" xmlns:p="http://schemas.microsoft.com/office/2006/metadata/properties" xmlns:ns2="208d3d6f-4d99-4619-a362-4c1ec10fdccf" xmlns:ns3="467d9616-768a-45ca-a056-105134acbd20" xmlns:ns4="3aecf668-b894-43b4-b690-eeb48c8a1d0e" targetNamespace="http://schemas.microsoft.com/office/2006/metadata/properties" ma:root="true" ma:fieldsID="f154824e5c010e46986ffd3d158f524a" ns2:_="" ns3:_="" ns4:_="">
    <xsd:import namespace="208d3d6f-4d99-4619-a362-4c1ec10fdccf"/>
    <xsd:import namespace="467d9616-768a-45ca-a056-105134acbd20"/>
    <xsd:import namespace="3aecf668-b894-43b4-b690-eeb48c8a1d0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Location"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d3d6f-4d99-4619-a362-4c1ec10fd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051f9b-f490-4e46-a82d-b0a74ed0538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d9616-768a-45ca-a056-105134acbd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f1cb3f-f595-4101-8b1a-ec885f794b05}" ma:internalName="TaxCatchAll" ma:showField="CatchAllData" ma:web="3aecf668-b894-43b4-b690-eeb48c8a1d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ecf668-b894-43b4-b690-eeb48c8a1d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8d3d6f-4d99-4619-a362-4c1ec10fdccf">
      <Terms xmlns="http://schemas.microsoft.com/office/infopath/2007/PartnerControls"/>
    </lcf76f155ced4ddcb4097134ff3c332f>
    <TaxCatchAll xmlns="467d9616-768a-45ca-a056-105134acbd20" xsi:nil="true"/>
  </documentManagement>
</p:properties>
</file>

<file path=customXml/itemProps1.xml><?xml version="1.0" encoding="utf-8"?>
<ds:datastoreItem xmlns:ds="http://schemas.openxmlformats.org/officeDocument/2006/customXml" ds:itemID="{253611F7-B0CE-EE46-B86F-E4DBA78A75D1}">
  <ds:schemaRefs>
    <ds:schemaRef ds:uri="http://schemas.openxmlformats.org/officeDocument/2006/bibliography"/>
  </ds:schemaRefs>
</ds:datastoreItem>
</file>

<file path=customXml/itemProps2.xml><?xml version="1.0" encoding="utf-8"?>
<ds:datastoreItem xmlns:ds="http://schemas.openxmlformats.org/officeDocument/2006/customXml" ds:itemID="{398B7632-747C-4F1C-B679-98882FC1D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d3d6f-4d99-4619-a362-4c1ec10fdccf"/>
    <ds:schemaRef ds:uri="467d9616-768a-45ca-a056-105134acbd20"/>
    <ds:schemaRef ds:uri="3aecf668-b894-43b4-b690-eeb48c8a1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D5D1F-7B05-4ED8-9DAB-553686A5440F}">
  <ds:schemaRefs>
    <ds:schemaRef ds:uri="http://schemas.microsoft.com/sharepoint/v3/contenttype/forms"/>
  </ds:schemaRefs>
</ds:datastoreItem>
</file>

<file path=customXml/itemProps4.xml><?xml version="1.0" encoding="utf-8"?>
<ds:datastoreItem xmlns:ds="http://schemas.openxmlformats.org/officeDocument/2006/customXml" ds:itemID="{218FF671-9DDB-4B07-9755-D53D78DDF5DA}">
  <ds:schemaRefs>
    <ds:schemaRef ds:uri="http://schemas.microsoft.com/office/2006/metadata/properties"/>
    <ds:schemaRef ds:uri="http://schemas.microsoft.com/office/infopath/2007/PartnerControls"/>
    <ds:schemaRef ds:uri="208d3d6f-4d99-4619-a362-4c1ec10fdccf"/>
    <ds:schemaRef ds:uri="467d9616-768a-45ca-a056-105134acbd20"/>
  </ds:schemaRefs>
</ds:datastoreItem>
</file>

<file path=docProps/app.xml><?xml version="1.0" encoding="utf-8"?>
<Properties xmlns="http://schemas.openxmlformats.org/officeDocument/2006/extended-properties" xmlns:vt="http://schemas.openxmlformats.org/officeDocument/2006/docPropsVTypes">
  <Template>2455_WfL_Short_Reporta.dotx</Template>
  <TotalTime>8</TotalTime>
  <Pages>2</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Links>
    <vt:vector size="6" baseType="variant">
      <vt:variant>
        <vt:i4>2162793</vt:i4>
      </vt:variant>
      <vt:variant>
        <vt:i4>0</vt:i4>
      </vt:variant>
      <vt:variant>
        <vt:i4>0</vt:i4>
      </vt:variant>
      <vt:variant>
        <vt:i4>5</vt:i4>
      </vt:variant>
      <vt:variant>
        <vt:lpwstr>https://www.southernwater.co.uk/our-performance/storm-overflows/pathfinder-projects/the-solent-isle-of-wight-pathfinder-project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Wynes, Megan</dc:creator>
  <cp:keywords/>
  <dc:description/>
  <cp:lastModifiedBy>Wynes, Megan</cp:lastModifiedBy>
  <cp:revision>3</cp:revision>
  <cp:lastPrinted>2018-10-25T23:57:00Z</cp:lastPrinted>
  <dcterms:created xsi:type="dcterms:W3CDTF">2023-09-26T09:12:00Z</dcterms:created>
  <dcterms:modified xsi:type="dcterms:W3CDTF">2023-09-26T09:13:00Z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0x01010073D117DC0AD2E34B8FC55DB43697F71D</vt:lpwstr>
  </property>
  <property fmtid="{D5CDD505-2E9C-101B-9397-08002B2CF9AE}" pid="3" name="MediaServiceImageTags">
    <vt:lpwstr/>
  </property>
</Properties>
</file>